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0A" w:rsidRPr="00C2140A" w:rsidRDefault="00C2140A" w:rsidP="00C2140A">
      <w:pPr>
        <w:widowControl/>
        <w:spacing w:line="272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 w:val="19"/>
          <w:szCs w:val="19"/>
        </w:rPr>
      </w:pPr>
      <w:r w:rsidRPr="00C2140A">
        <w:rPr>
          <w:rFonts w:ascii="inherit" w:eastAsia="宋体" w:hAnsi="inherit" w:cs="宋体"/>
          <w:b/>
          <w:bCs/>
          <w:color w:val="333333"/>
          <w:kern w:val="0"/>
          <w:szCs w:val="21"/>
          <w:bdr w:val="none" w:sz="0" w:space="0" w:color="auto" w:frame="1"/>
          <w:shd w:val="clear" w:color="auto" w:fill="FFFFFF"/>
        </w:rPr>
        <w:t>招聘岗位及人数</w:t>
      </w:r>
    </w:p>
    <w:tbl>
      <w:tblPr>
        <w:tblW w:w="15446" w:type="dxa"/>
        <w:tblInd w:w="-738" w:type="dxa"/>
        <w:tblCellMar>
          <w:left w:w="0" w:type="dxa"/>
          <w:right w:w="0" w:type="dxa"/>
        </w:tblCellMar>
        <w:tblLook w:val="04A0"/>
      </w:tblPr>
      <w:tblGrid>
        <w:gridCol w:w="1030"/>
        <w:gridCol w:w="3949"/>
        <w:gridCol w:w="1515"/>
        <w:gridCol w:w="1352"/>
        <w:gridCol w:w="2705"/>
        <w:gridCol w:w="1406"/>
        <w:gridCol w:w="3489"/>
      </w:tblGrid>
      <w:tr w:rsidR="00C2140A" w:rsidRPr="00C2140A" w:rsidTr="00C2140A">
        <w:trPr>
          <w:trHeight w:val="758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序号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单位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人数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性别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学历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专业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备注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江川区第一中学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持语文、生物、地理教师资格证者优先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江川区幼儿园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江城镇翠峰中学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持生物教师资格证者优先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江城镇江城中学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持物理、地理、信息技术教师资格证者优先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江城镇龙街中学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持地理教师资格证者优先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前卫镇前卫中学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持语文、生物教师资格者优先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前卫镇后卫中学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持语文教师资格证者优先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大街街道大街中学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持数学教师资格证者优先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大街街道大庄中学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持数学、英语教师资格证者优先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九溪镇中学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持数学、英语教师资格证者优先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大街街道海浒学校</w:t>
            </w: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br/>
              <w:t>（初中部）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  <w:bdr w:val="none" w:sz="0" w:space="0" w:color="auto" w:frame="1"/>
                <w:shd w:val="clear" w:color="auto" w:fill="FFFFFF"/>
              </w:rPr>
              <w:t>持物理教师资格证者优先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江城镇翠峰中心小学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江城镇江城中心小学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江城镇龙街中心小学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前卫镇前卫中心小学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安化乡中心小学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大街街道大庄中心小学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大街街道大街小学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大街街道伏家营中心小学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雄关乡中心小学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140A" w:rsidRPr="00C2140A" w:rsidTr="00C2140A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九溪镇中心小学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专科及以上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  <w:shd w:val="clear" w:color="auto" w:fill="FFFFFF"/>
              </w:rPr>
              <w:t>不限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0A" w:rsidRPr="00C2140A" w:rsidRDefault="00C2140A" w:rsidP="00C2140A">
            <w:pPr>
              <w:widowControl/>
              <w:spacing w:line="272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19"/>
                <w:szCs w:val="19"/>
              </w:rPr>
            </w:pPr>
            <w:r w:rsidRPr="00C2140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:rsidR="004603F6" w:rsidRDefault="004603F6"/>
    <w:sectPr w:rsidR="004603F6" w:rsidSect="00C214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40A"/>
    <w:rsid w:val="004603F6"/>
    <w:rsid w:val="00C2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2017-02-23T10:39:00Z</dcterms:created>
  <dcterms:modified xsi:type="dcterms:W3CDTF">2017-02-23T10:39:00Z</dcterms:modified>
</cp:coreProperties>
</file>