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附件1</w:t>
      </w:r>
    </w:p>
    <w:p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jc w:val="center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t>宜良县简介</w:t>
      </w:r>
    </w:p>
    <w:p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bidi w:val="0"/>
        <w:snapToGrid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宜良县位于昆明主城东南部，全县国土总面积1913平方公里，辖4镇2乡3个街道办事处（含汤池），总人口43.1万。宜良凭借着良好的区位优势、丰富的自然资源、独到的地域特色，历来享有“滇中粮仓”“烤鸭之乡”“花乡水城”等美誉。</w:t>
      </w:r>
    </w:p>
    <w:p>
      <w:pPr>
        <w:keepNext w:val="0"/>
        <w:keepLines w:val="0"/>
        <w:pageBreakBefore w:val="0"/>
        <w:kinsoku/>
        <w:wordWrap/>
        <w:overflowPunct/>
        <w:bidi w:val="0"/>
        <w:snapToGrid w:val="0"/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color w:val="auto"/>
          <w:sz w:val="32"/>
          <w:szCs w:val="32"/>
        </w:rPr>
        <w:t>宜良历史悠久、古韵悠长。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</w:rPr>
        <w:t>从距今30万年的九乡张口洞古人类遗址，到西汉元封二年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（公元前109年）汉王朝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</w:rPr>
        <w:t>设昆泽县开启的两千年建制史；从千年文化遗存，到百年滇中粮仓、百年宜良烧鸭、百年滇越铁路、百年花街传承。“一万两千四百年”的历史文化名片，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</w:rPr>
        <w:t>镌刻着宜良古老厚重的历史文脉。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国学大师钱穆曾在岩泉寺著述《国史大纲》，世界级著名科学家、教育家钱伟长也曾在宜良题下“岩坚泉清、宜结良缘”的传世佳句。</w:t>
      </w:r>
      <w:r>
        <w:rPr>
          <w:rFonts w:hint="default" w:ascii="Times New Roman" w:hAnsi="Times New Roman" w:eastAsia="仿宋_GB2312" w:cs="Times New Roman"/>
          <w:b/>
          <w:snapToGrid w:val="0"/>
          <w:color w:val="auto"/>
          <w:kern w:val="0"/>
          <w:sz w:val="32"/>
          <w:szCs w:val="32"/>
        </w:rPr>
        <w:t>宜良区位优越、交通畅达。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</w:rPr>
        <w:t>宜良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在昆明45分钟都市经济圈内，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</w:rPr>
        <w:t>距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昆明长水国际机场70公里，南昆铁路、云桂铁路、汕昆高速公路、昆明东南绕城高速公路等纵贯全境，自古便有“滇中旱码头”之称。宜良是昆明主城的重要拓展区，是滇中经济圈的核心连接带，是昆玉红旅游文化产业经济带的主要节点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b/>
          <w:color w:val="auto"/>
          <w:sz w:val="32"/>
          <w:szCs w:val="32"/>
        </w:rPr>
        <w:t>宜良</w:t>
      </w:r>
      <w:r>
        <w:rPr>
          <w:rFonts w:hint="default" w:ascii="Times New Roman" w:hAnsi="Times New Roman" w:eastAsia="仿宋_GB2312" w:cs="Times New Roman"/>
          <w:b/>
          <w:snapToGrid w:val="0"/>
          <w:color w:val="auto"/>
          <w:kern w:val="0"/>
          <w:sz w:val="32"/>
          <w:szCs w:val="32"/>
        </w:rPr>
        <w:t>山川秀美、物华天宝。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</w:rPr>
        <w:t>全县大部分地区海拔在最适宜人居住和最适宜苗木生长的1500—1800米之间，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shd w:val="clear" w:color="auto" w:fill="FFFFFF"/>
        </w:rPr>
        <w:t>属北亚热带季风气候区，年平均温度16.3℃，冬无严寒，夏无酷暑。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县内水系发达，有大小河流36条，116公里的珠江源头南盘江纵贯全县；地热温泉储量166亿立方，且品质卓越，在滇中地区乃至云南省都独树一帜；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</w:rPr>
        <w:t>温润的气候、肥沃的土地、丰富的水资源，孕育了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以宜良烤鸭、宝洪茶、干巴菌“宜良三宝”为代表的生态美食，形成了优质水稻、烤烟、蔬菜、苗木花卉、鸭子、无公害生猪等农业主导产业。</w:t>
      </w:r>
      <w:r>
        <w:rPr>
          <w:rFonts w:hint="default" w:ascii="Times New Roman" w:hAnsi="Times New Roman" w:eastAsia="仿宋_GB2312" w:cs="Times New Roman"/>
          <w:b/>
          <w:color w:val="auto"/>
          <w:sz w:val="32"/>
          <w:szCs w:val="32"/>
        </w:rPr>
        <w:t>宜良景点众多、节会丰富。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有雄险奇峻的九乡、古韵悠扬的岩泉寺、珠江源头第一库柴石滩、世界最弯公路“68道拐”，县域内的太阳谷、月亮谷、苗王谷、马蹄河、麦田河、三脚洞等景点，成为众多爱好探险、休闲游客的首选。在县级层面，打造有花街节、烤鸭美食节等知名品牌；在乡镇层面，发展有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</w:rPr>
        <w:t>匡远彝族火把节、北古城大香会、狗街小哨干巴菌节、马街立秋节、竹山总山神庙会、耿家营羊桥山歌节、九乡猎神节等一系列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地方节会活动。</w:t>
      </w:r>
    </w:p>
    <w:p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ind w:firstLine="640" w:firstLineChars="200"/>
        <w:rPr>
          <w:rFonts w:hint="default" w:ascii="Times New Roman" w:hAnsi="Times New Roman" w:eastAsia="仿宋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近年来，县委、县政府团结带领全县广大干部群众，弘扬“赶考”精神，保持“奔跑”姿态，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</w:rPr>
        <w:t>坚持“12321”总体发展思路不动摇，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“1”，即：构建一个枢纽——昆明东部综合枢纽；“2”，即：建设两个区——昆明主城新兴产业拓展区、新型城镇化示范区；“3”，即：提升三大品牌——宜结良缘之地、温泉康养之都、花卉苗木之城，为昆明建设“世界春城花都”“中国健康之城”提供重要支撑；“2”，即：擦亮两张城市名片——中国烤鸭之乡、世界溶洞奇观；“1”，即：打造一个发展极——昆明区域性国际中心城市东部新兴发展极，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</w:rPr>
        <w:t>大力实施以突出“四大引领”、弥补“四大短板”、夯实“四大平台”、聚焦“四大抓手”、提升“四大民生”为主要内容的“五四攻坚”行动，</w:t>
      </w: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</w:rPr>
        <w:t>全县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各项事业不断迈上新台阶。特别是伴随着华强方特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</w:rPr>
        <w:t>美丽中国（昆明）文化科技旅游产业园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、华侨城大九乡旅游区、北京华联奥特莱斯、恒大养生谷、云南中医康养小镇等一批重大项目的成功引进，保持了“三华入宜良、企业做健康、大学育人才、温泉又滋养”的良好发展态势，连续三年入围云南省县域经济发展“10强县”。宜良先后获得全国生态文明先进县、全国科技进步县、全国科普示范县、全国农业综合开发示范县、中国最佳文化休闲旅游县、中国生态美食之乡、中国花卉苗木之城、国家卫生县城等多项荣誉称号。</w:t>
      </w:r>
    </w:p>
    <w:p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rPr>
          <w:rFonts w:hint="default" w:ascii="Times New Roman" w:hAnsi="Times New Roman" w:eastAsia="仿宋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rPr>
          <w:rFonts w:hint="default" w:ascii="Times New Roman" w:hAnsi="Times New Roman" w:eastAsia="仿宋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rPr>
          <w:rFonts w:hint="default" w:ascii="Times New Roman" w:hAnsi="Times New Roman" w:eastAsia="仿宋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rPr>
          <w:rFonts w:hint="default" w:ascii="Times New Roman" w:hAnsi="Times New Roman" w:eastAsia="仿宋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rPr>
          <w:rFonts w:hint="default" w:ascii="Times New Roman" w:hAnsi="Times New Roman" w:eastAsia="仿宋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rPr>
          <w:rFonts w:hint="default" w:ascii="Times New Roman" w:hAnsi="Times New Roman" w:eastAsia="仿宋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rPr>
          <w:rFonts w:hint="default" w:ascii="Times New Roman" w:hAnsi="Times New Roman" w:eastAsia="仿宋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rPr>
          <w:rFonts w:hint="default" w:ascii="Times New Roman" w:hAnsi="Times New Roman" w:eastAsia="仿宋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rPr>
          <w:rFonts w:hint="default" w:ascii="Times New Roman" w:hAnsi="Times New Roman" w:eastAsia="仿宋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rPr>
          <w:rFonts w:hint="default" w:ascii="Times New Roman" w:hAnsi="Times New Roman" w:eastAsia="仿宋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rPr>
          <w:rFonts w:hint="default" w:ascii="Times New Roman" w:hAnsi="Times New Roman" w:eastAsia="仿宋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autoSpaceDE w:val="0"/>
        <w:autoSpaceDN w:val="0"/>
        <w:bidi w:val="0"/>
        <w:adjustRightInd w:val="0"/>
        <w:spacing w:line="560" w:lineRule="exact"/>
        <w:jc w:val="left"/>
        <w:textAlignment w:val="center"/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lang w:val="zh-CN"/>
        </w:rPr>
      </w:pPr>
    </w:p>
    <w:p>
      <w:pPr>
        <w:pStyle w:val="2"/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lang w:val="zh-CN"/>
        </w:rPr>
      </w:pPr>
    </w:p>
    <w:p>
      <w:pPr>
        <w:pStyle w:val="2"/>
        <w:ind w:left="0" w:leftChars="0" w:firstLine="0" w:firstLineChars="0"/>
        <w:rPr>
          <w:rFonts w:hint="eastAsia" w:ascii="Times New Roman" w:hAnsi="Times New Roman" w:eastAsia="仿宋_GB2312" w:cs="Times New Roman"/>
          <w:color w:val="auto"/>
          <w:kern w:val="0"/>
          <w:sz w:val="36"/>
          <w:szCs w:val="36"/>
          <w:lang w:val="zh-CN"/>
        </w:rPr>
      </w:pPr>
    </w:p>
    <w:p>
      <w:pPr>
        <w:pStyle w:val="2"/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lang w:val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D42C45"/>
    <w:rsid w:val="60D42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昆明市宜良县党政机关单位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2022-01-14T02:36:00Z</dcterms:created>
  <dc:creator>不离*★*</dc:creator>
  <cp:lastModifiedBy>不离*★*</cp:lastModifiedBy>
  <dcterms:modified xsi:type="dcterms:W3CDTF">2022-01-14T02:38:11Z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