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t>1.砚山县内公办高中学校在职在编的相应学科教师(10人)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t>岗位设置如下表：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143500" cy="1809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t>2.砚山县内公办初中、小学在职在编的相应学科教师(32人)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t>岗位设置如下表：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191125" cy="26765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72D6"/>
    <w:rsid w:val="71697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2018-06-16T09:47:00Z</dcterms:created>
  <dc:creator>娜娜1413443272</dc:creator>
  <cp:lastModifiedBy>娜娜1413443272</cp:lastModifiedBy>
  <dcterms:modified xsi:type="dcterms:W3CDTF">2018-06-16T09:48:30Z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