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CEE"/>
        <w:spacing w:before="0" w:beforeAutospacing="0" w:after="0" w:afterAutospacing="0"/>
        <w:ind w:left="0" w:right="0" w:firstLine="0"/>
        <w:jc w:val="both"/>
        <w:rPr>
          <w:rFonts w:ascii="Arial" w:hAnsi="Arial" w:eastAsia="Arial" w:cs="Arial"/>
          <w:i w:val="0"/>
          <w:iCs w:val="0"/>
          <w:caps w:val="0"/>
          <w:color w:val="3E3E3E"/>
          <w:spacing w:val="8"/>
          <w:sz w:val="25"/>
          <w:szCs w:val="25"/>
        </w:rPr>
      </w:pPr>
      <w:r>
        <w:rPr>
          <w:rFonts w:hint="default" w:ascii="Arial" w:hAnsi="Arial" w:eastAsia="Arial" w:cs="Arial"/>
          <w:i w:val="0"/>
          <w:iCs w:val="0"/>
          <w:caps w:val="0"/>
          <w:color w:val="3E3E3E"/>
          <w:spacing w:val="8"/>
          <w:sz w:val="25"/>
          <w:szCs w:val="25"/>
          <w:bdr w:val="none" w:color="auto" w:sz="0" w:space="0"/>
          <w:shd w:val="clear" w:fill="FFFCEE"/>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CEE"/>
        <w:spacing w:before="0" w:beforeAutospacing="0" w:after="0" w:afterAutospacing="0"/>
        <w:ind w:left="0" w:right="0" w:firstLine="0"/>
        <w:jc w:val="center"/>
        <w:rPr>
          <w:rFonts w:hint="default" w:ascii="Arial" w:hAnsi="Arial" w:eastAsia="Arial" w:cs="Arial"/>
          <w:i w:val="0"/>
          <w:iCs w:val="0"/>
          <w:caps w:val="0"/>
          <w:color w:val="3E3E3E"/>
          <w:spacing w:val="8"/>
          <w:sz w:val="25"/>
          <w:szCs w:val="25"/>
        </w:rPr>
      </w:pPr>
      <w:r>
        <w:rPr>
          <w:rStyle w:val="5"/>
          <w:rFonts w:hint="default" w:ascii="Arial" w:hAnsi="Arial" w:eastAsia="Arial" w:cs="Arial"/>
          <w:i w:val="0"/>
          <w:iCs w:val="0"/>
          <w:caps w:val="0"/>
          <w:color w:val="3E3E3E"/>
          <w:spacing w:val="8"/>
          <w:sz w:val="27"/>
          <w:szCs w:val="27"/>
          <w:bdr w:val="none" w:color="auto" w:sz="0" w:space="0"/>
          <w:shd w:val="clear" w:fill="FFFCEE"/>
        </w:rPr>
        <w:t>面试考生须知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CEE"/>
        <w:spacing w:before="0" w:beforeAutospacing="0" w:after="0" w:afterAutospacing="0"/>
        <w:ind w:left="0" w:right="0" w:firstLine="0"/>
        <w:jc w:val="both"/>
        <w:rPr>
          <w:rFonts w:hint="default" w:ascii="Arial" w:hAnsi="Arial" w:eastAsia="Arial" w:cs="Arial"/>
          <w:i w:val="0"/>
          <w:iCs w:val="0"/>
          <w:caps w:val="0"/>
          <w:color w:val="3E3E3E"/>
          <w:spacing w:val="8"/>
          <w:sz w:val="25"/>
          <w:szCs w:val="25"/>
        </w:rPr>
      </w:pPr>
      <w:r>
        <w:rPr>
          <w:rFonts w:hint="default" w:ascii="Arial" w:hAnsi="Arial" w:eastAsia="Arial" w:cs="Arial"/>
          <w:i w:val="0"/>
          <w:iCs w:val="0"/>
          <w:caps w:val="0"/>
          <w:color w:val="3E3E3E"/>
          <w:spacing w:val="8"/>
          <w:sz w:val="25"/>
          <w:szCs w:val="25"/>
          <w:bdr w:val="none" w:color="auto" w:sz="0" w:space="0"/>
          <w:shd w:val="clear" w:fill="FFFCEE"/>
        </w:rPr>
        <w:t> </w:t>
      </w:r>
    </w:p>
    <w:p>
      <w:r>
        <w:rPr>
          <w:rFonts w:ascii="宋体" w:hAnsi="宋体" w:eastAsia="宋体" w:cs="宋体"/>
          <w:sz w:val="24"/>
          <w:szCs w:val="24"/>
        </w:rPr>
        <w:t>一、考生凭本人居民身份证（或带照片的有效户籍证明）、《面试通知书》、资格复审单位审定盖章的笔试准考证，于面试当天上午7:30前进入面试考点，7:50前到达指定候考室。未带齐上述证件材料或迟到20分钟及以上进入指定候考室的，取消面试资格。</w:t>
      </w:r>
      <w:r>
        <w:rPr>
          <w:rFonts w:ascii="宋体" w:hAnsi="宋体" w:eastAsia="宋体" w:cs="宋体"/>
          <w:sz w:val="24"/>
          <w:szCs w:val="24"/>
          <w:bdr w:val="none" w:color="auto" w:sz="0" w:space="0"/>
        </w:rPr>
        <w:br w:type="textWrapping"/>
      </w:r>
      <w:r>
        <w:rPr>
          <w:rFonts w:ascii="宋体" w:hAnsi="宋体" w:eastAsia="宋体" w:cs="宋体"/>
          <w:sz w:val="24"/>
          <w:szCs w:val="24"/>
        </w:rPr>
        <w:t>二、考生进入考点后，请先主动将除本人居民身份证（或带照片的户籍证明）、《面试通知书》、资格复审单位审定盖章的笔试准考证以外的所有物品交物品保管处，再进入候考室。面试结束后经许可离开考点时，到物品保管处取回所寄存物品。除考生外，所有陪考人员一律不得进入考点大门。</w:t>
      </w:r>
      <w:r>
        <w:rPr>
          <w:rFonts w:ascii="宋体" w:hAnsi="宋体" w:eastAsia="宋体" w:cs="宋体"/>
          <w:sz w:val="24"/>
          <w:szCs w:val="24"/>
          <w:bdr w:val="none" w:color="auto" w:sz="0" w:space="0"/>
        </w:rPr>
        <w:br w:type="textWrapping"/>
      </w:r>
      <w:r>
        <w:rPr>
          <w:rFonts w:ascii="宋体" w:hAnsi="宋体" w:eastAsia="宋体" w:cs="宋体"/>
          <w:sz w:val="24"/>
          <w:szCs w:val="24"/>
        </w:rPr>
        <w:t>三、考生不</w:t>
      </w:r>
      <w:bookmarkStart w:id="0" w:name="_GoBack"/>
      <w:bookmarkEnd w:id="0"/>
      <w:r>
        <w:rPr>
          <w:rFonts w:ascii="宋体" w:hAnsi="宋体" w:eastAsia="宋体" w:cs="宋体"/>
          <w:sz w:val="24"/>
          <w:szCs w:val="24"/>
        </w:rPr>
        <w:t>得穿着有执法单位行业特征的制式服装或有明显文字图案标识的服装参加面试。进入候考室前，将对考生进行安检，除本人居民身份证（或带照片的户籍证明）、《面试通知书》、资格复审单位审定盖章的笔试准考证外，一律不准将任何物品带入候考室；严禁与候考室外的人员交谈、接触；严禁用手机或其他通讯工具与他人联系。违反上述规定的考生，将取消面试资格。</w:t>
      </w:r>
      <w:r>
        <w:rPr>
          <w:rFonts w:ascii="宋体" w:hAnsi="宋体" w:eastAsia="宋体" w:cs="宋体"/>
          <w:sz w:val="24"/>
          <w:szCs w:val="24"/>
          <w:bdr w:val="none" w:color="auto" w:sz="0" w:space="0"/>
        </w:rPr>
        <w:br w:type="textWrapping"/>
      </w:r>
      <w:r>
        <w:rPr>
          <w:rFonts w:ascii="宋体" w:hAnsi="宋体" w:eastAsia="宋体" w:cs="宋体"/>
          <w:sz w:val="24"/>
          <w:szCs w:val="24"/>
        </w:rPr>
        <w:t>四、考生按招考岗位分别抽签确定面试顺序，并由考生本人在《面试考生抽签表》上签名确认。未轮到面试的考生须在候考室等候，不得随意离开；经同意可暂时离开候考室的，须在工作人员的陪同下前往。未经候考室工作人员同意随意离开候考室、不服从工作人员劝阻和管理的考生取消面试资格。</w:t>
      </w:r>
      <w:r>
        <w:rPr>
          <w:rFonts w:ascii="宋体" w:hAnsi="宋体" w:eastAsia="宋体" w:cs="宋体"/>
          <w:sz w:val="24"/>
          <w:szCs w:val="24"/>
          <w:bdr w:val="none" w:color="auto" w:sz="0" w:space="0"/>
        </w:rPr>
        <w:br w:type="textWrapping"/>
      </w:r>
      <w:r>
        <w:rPr>
          <w:rFonts w:ascii="宋体" w:hAnsi="宋体" w:eastAsia="宋体" w:cs="宋体"/>
          <w:sz w:val="24"/>
          <w:szCs w:val="24"/>
        </w:rPr>
        <w:t>五、考生进入面试考场后，应自觉服从考官和工作人员的管理。面试时只准报本人的抽签编号，不得以任何方式向考官透露本人的姓名、父母姓名等涉及本人身份的信息，违者考官将会在面试成绩中扣5分。六、面试请人代考以及不按规定时间、地点和要求参加体检的考生，按照《公务员录用考试违纪违规行为处理办法》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8B0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2021-05-13T07:14:53Z</dcterms:created>
  <dc:creator>Administrator</dc:creator>
  <cp:lastModifiedBy>Administrator</cp:lastModifiedBy>
  <dcterms:modified xsi:type="dcterms:W3CDTF">2021-05-13T07:14:58Z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CFCFC1E52A4E4CA8BCB8D85F95004F4B</vt:lpwstr>
  </property>
</Properties>
</file>