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江城县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  <w:lang w:eastAsia="zh-CN"/>
        </w:rPr>
        <w:t>妇联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2021年招聘公益性岗位人员公告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0"/>
          <w:szCs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因工作需要，我单位拟面向全县招聘公益性岗位人员1名。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一、招聘原则</w:t>
      </w:r>
      <w:r>
        <w:rPr>
          <w:rFonts w:hint="eastAsia" w:ascii="方正黑体简体" w:hAnsi="方正黑体简体" w:eastAsia="方正黑体简体" w:cs="方正黑体简体"/>
          <w:b w:val="0"/>
          <w:bCs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      根据普洱市人力资源和社会保障局、普洱市财政局关于《普洱市公益性岗位开发与管理暂行办法》规定，按照“公开、公平、公正”的原则，面向社会公开招聘，接受有关部门和社会监督。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方正黑体简体" w:hAnsi="方正黑体简体" w:eastAsia="方正黑体简体" w:cs="方正黑体简体"/>
          <w:b w:val="0"/>
          <w:bCs/>
          <w:sz w:val="30"/>
          <w:szCs w:val="30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二、招聘岗位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江城县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  <w:lang w:eastAsia="zh-CN"/>
        </w:rPr>
        <w:t>妇联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办公室工作人员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方正黑体简体" w:hAnsi="方正黑体简体" w:eastAsia="方正黑体简体" w:cs="方正黑体简体"/>
          <w:b w:val="0"/>
          <w:bCs/>
          <w:sz w:val="30"/>
          <w:szCs w:val="30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三、招聘条件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具有江城县户籍，有劳动能力和就业愿望，身体健康，无违法违纪等不良记录，符合下列条件之一的登记失业就业困难人员：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1.普通全日制专科及以上学历；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2.年龄18岁至35周岁；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3.应往届高校毕业生，毕业1年后仍未实现初次就业；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4.连续失业1年以上人员；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5.专业不限。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方正黑体简体" w:hAnsi="方正黑体简体" w:eastAsia="方正黑体简体" w:cs="方正黑体简体"/>
          <w:b w:val="0"/>
          <w:bCs/>
          <w:sz w:val="30"/>
          <w:szCs w:val="30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四、报名有关事项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（一）时间及地点。2021年3月1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日—3月2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日上午8:00-11:30，下午14:30-17:30。江城县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  <w:lang w:eastAsia="zh-CN"/>
        </w:rPr>
        <w:t>妇联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办公室（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  <w:lang w:eastAsia="zh-CN"/>
        </w:rPr>
        <w:t>江城县政务服务中心六楼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咨询及联系电话：0879—3721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  <w:lang w:val="en-US" w:eastAsia="zh-CN"/>
        </w:rPr>
        <w:t>032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（二）方式及要求。凡符合报名条件的人员，由本人持有效二代身份证、户口本、毕业证、学历认证报告、就业失业登记证等证件原件和复印件各一份，近期一寸免冠同底版彩色照片4张，于规定报名时间内前来报名，报名时填写《公益性岗位申请表》，有学历、专业技术职务或职业资格要求的还需提供有关证件的原件及复印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《就业创业证》必须在报名截止时间前提供，并做好相关信息登记（审查以系统登记信息为准）。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方正黑体简体" w:hAnsi="方正黑体简体" w:eastAsia="方正黑体简体" w:cs="方正黑体简体"/>
          <w:b w:val="0"/>
          <w:bCs/>
          <w:sz w:val="30"/>
          <w:szCs w:val="30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五、资格审查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对招聘人员的资格审查贯穿招聘工作的全过程，资格初审结果不作为确定符合应聘条件的最终依据。各报名人员要认真阅读招聘简章，并作出承诺，对所提供信息及资料的真实完整性负责，经审查不具备招聘资格条件的，直接取消其资格，不再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方正黑体简体" w:hAnsi="方正黑体简体" w:eastAsia="方正黑体简体" w:cs="方正黑体简体"/>
          <w:b w:val="0"/>
          <w:bCs/>
          <w:sz w:val="30"/>
          <w:szCs w:val="30"/>
        </w:rPr>
      </w:pPr>
      <w:r>
        <w:rPr>
          <w:rStyle w:val="6"/>
          <w:rFonts w:hint="eastAsia" w:ascii="方正黑体简体" w:hAnsi="方正黑体简体" w:eastAsia="方正黑体简体" w:cs="方正黑体简体"/>
          <w:b w:val="0"/>
          <w:bCs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 六、岗位待遇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 一经录用，工资待遇由单位按月足额发放，具体发放标准由用工双方协商确定（我县现行最低工资标准以上），并按规定参加社会保险、医疗保险。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                             江城县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  <w:lang w:eastAsia="zh-CN"/>
        </w:rPr>
        <w:t>妇联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                                     2021年3月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日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bookmarkEnd w:id="0"/>
    <w:sectPr>
      <w:pgSz w:w="11906" w:h="16838"/>
      <w:pgMar w:top="1440" w:right="1576" w:bottom="1440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563B8"/>
    <w:rsid w:val="0DF563B8"/>
    <w:rsid w:val="42D7184F"/>
    <w:rsid w:val="650E0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普洱市江城县党政机关单位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2021-03-09T08:47:00Z</dcterms:created>
  <dc:creator>Administrator</dc:creator>
  <cp:lastModifiedBy>Administrator</cp:lastModifiedBy>
  <dcterms:modified xsi:type="dcterms:W3CDTF">2021-03-09T08:51:48Z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