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67" w:rsidRDefault="0038720C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昆明市第一人民医院招聘公告</w:t>
      </w:r>
    </w:p>
    <w:p w:rsidR="00454856" w:rsidRDefault="00454856">
      <w:p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544367" w:rsidRDefault="0038720C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昆明市第一人民医院因业务发展需要，现面向社会公开招聘信息科数据库专业技术人员，现将有关招聘事宜公告如下：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一、招聘对象和条件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（一）招聘对象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具有教育行政主管部门认可并符合岗位要求和相关资格条件的人员。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（二）应聘人员必须具备的基本条件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1．具有中华人民共和国国籍，享有公民政治权利，热爱祖国，拥护中国共产党的领导，热爱社会主义；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2．遵纪守法，品行端正，具有良好的职业道德和为人民服务的精神；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3．具备招聘岗位所需的任职资格、职业（执业）资格及技能要求；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4．身体健康，符合应聘岗位的具体要求；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二、报名时间</w:t>
      </w:r>
    </w:p>
    <w:p w:rsidR="00544367" w:rsidRDefault="0038720C" w:rsidP="00A22F8F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1年</w:t>
      </w:r>
      <w:r w:rsidR="00A22F8F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月1日——6月</w:t>
      </w:r>
      <w:r w:rsidR="00A22F8F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日（工作时间：周一至周五8:0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—1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:0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、1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:3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—</w:t>
      </w:r>
      <w:r>
        <w:rPr>
          <w:rFonts w:ascii="仿宋" w:eastAsia="仿宋" w:hAnsi="仿宋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:3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），电话：0</w:t>
      </w:r>
      <w:r>
        <w:rPr>
          <w:rFonts w:ascii="仿宋" w:eastAsia="仿宋" w:hAnsi="仿宋"/>
          <w:sz w:val="30"/>
          <w:szCs w:val="30"/>
        </w:rPr>
        <w:t>871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7390646。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三、报名地点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昆明市第一人民医院北院区（北京路1228号）F栋2楼207人力资源部。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四、招聘岗位</w:t>
      </w:r>
    </w:p>
    <w:tbl>
      <w:tblPr>
        <w:tblStyle w:val="a7"/>
        <w:tblW w:w="10065" w:type="dxa"/>
        <w:jc w:val="center"/>
        <w:tblLayout w:type="fixed"/>
        <w:tblLook w:val="04A0"/>
      </w:tblPr>
      <w:tblGrid>
        <w:gridCol w:w="1560"/>
        <w:gridCol w:w="708"/>
        <w:gridCol w:w="2410"/>
        <w:gridCol w:w="1276"/>
        <w:gridCol w:w="3402"/>
        <w:gridCol w:w="709"/>
      </w:tblGrid>
      <w:tr w:rsidR="00544367">
        <w:trPr>
          <w:jc w:val="center"/>
        </w:trPr>
        <w:tc>
          <w:tcPr>
            <w:tcW w:w="1560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410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岗位要求及其它条件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544367">
        <w:trPr>
          <w:trHeight w:val="626"/>
          <w:jc w:val="center"/>
        </w:trPr>
        <w:tc>
          <w:tcPr>
            <w:tcW w:w="1560" w:type="dxa"/>
            <w:vAlign w:val="center"/>
          </w:tcPr>
          <w:p w:rsidR="00544367" w:rsidRDefault="0038720C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信息科数据库专业技术人员</w:t>
            </w:r>
          </w:p>
        </w:tc>
        <w:tc>
          <w:tcPr>
            <w:tcW w:w="708" w:type="dxa"/>
            <w:vAlign w:val="center"/>
          </w:tcPr>
          <w:p w:rsidR="00544367" w:rsidRDefault="0038720C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544367" w:rsidRDefault="0038720C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544367" w:rsidRDefault="0038720C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计算机科学与技术、软件工程、网络工程、信息安全、物联网工程、电子与计算机工程、计算机软件与理论、计算机应用技术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具备2年以上三甲医院数据库运维经验；</w:t>
            </w:r>
          </w:p>
          <w:p w:rsidR="00544367" w:rsidRDefault="0038720C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擅长数据库管理及数据统计分析，精通大型数据库（SQL SERVER及ORACLE）的运用；</w:t>
            </w:r>
          </w:p>
          <w:p w:rsidR="00544367" w:rsidRDefault="0038720C"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熟悉医院信息系统主要业务流程，精通HIS、LIS、PACS等主要业务系统，对物资系统业务，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医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保结算业务及体检系统业务有足够认知；</w:t>
            </w:r>
          </w:p>
          <w:p w:rsidR="00544367" w:rsidRDefault="0038720C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4.熟悉电脑硬件知识且具备一定的动手能力，以及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熟悉基本的网络知识；</w:t>
            </w:r>
          </w:p>
          <w:p w:rsidR="00544367" w:rsidRDefault="0038720C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5.年龄30岁以下；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367" w:rsidRDefault="00544367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五、报名材料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报名表（附后）、身份证、毕业证、学位证、三甲医院数据库运</w:t>
      </w:r>
      <w:proofErr w:type="gramStart"/>
      <w:r>
        <w:rPr>
          <w:rFonts w:ascii="仿宋" w:eastAsia="仿宋" w:hAnsi="仿宋" w:hint="eastAsia"/>
          <w:sz w:val="30"/>
          <w:szCs w:val="30"/>
        </w:rPr>
        <w:t>维经验</w:t>
      </w:r>
      <w:proofErr w:type="gramEnd"/>
      <w:r>
        <w:rPr>
          <w:rFonts w:ascii="仿宋" w:eastAsia="仿宋" w:hAnsi="仿宋" w:hint="eastAsia"/>
          <w:sz w:val="30"/>
          <w:szCs w:val="30"/>
        </w:rPr>
        <w:t>可证明材料等对应岗位所</w:t>
      </w:r>
      <w:proofErr w:type="gramStart"/>
      <w:r>
        <w:rPr>
          <w:rFonts w:ascii="仿宋" w:eastAsia="仿宋" w:hAnsi="仿宋" w:hint="eastAsia"/>
          <w:sz w:val="30"/>
          <w:szCs w:val="30"/>
        </w:rPr>
        <w:t>须材料</w:t>
      </w:r>
      <w:proofErr w:type="gramEnd"/>
      <w:r>
        <w:rPr>
          <w:rFonts w:ascii="仿宋" w:eastAsia="仿宋" w:hAnsi="仿宋" w:hint="eastAsia"/>
          <w:sz w:val="30"/>
          <w:szCs w:val="30"/>
        </w:rPr>
        <w:t>原件及复印件。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六、考试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（一）考试构成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考试由笔试、面试、实践技能考核组成，医院根据成绩择优录用。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（二）考试时间另行通知。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（三）成绩的计算方法、合格分数线、体检人选的确定</w:t>
      </w:r>
    </w:p>
    <w:p w:rsidR="00544367" w:rsidRDefault="0038720C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1.面试按照笔试成绩高低顺序，以岗位拟招聘人数1:3比例进入面试；</w:t>
      </w:r>
    </w:p>
    <w:p w:rsidR="00544367" w:rsidRDefault="0038720C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2.实践技能考核按照面试成绩高低顺序，以岗位拟招聘人数1:2比例进入考核(实践技能考核由招聘单位提供装有大型数据库的电脑)；</w:t>
      </w:r>
    </w:p>
    <w:p w:rsidR="00544367" w:rsidRDefault="0038720C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3.实践技能考核合格分数线为60分。</w:t>
      </w:r>
    </w:p>
    <w:p w:rsidR="00544367" w:rsidRDefault="0038720C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4.经公示无异议的，依据考试总成绩，在合格分数线上从高分到低分按岗位拟招聘人数1:1的比例确定参加体检人选。</w:t>
      </w:r>
    </w:p>
    <w:p w:rsidR="00544367" w:rsidRDefault="0038720C">
      <w:pPr>
        <w:tabs>
          <w:tab w:val="right" w:pos="9638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七、进入体检</w:t>
      </w:r>
      <w:r>
        <w:rPr>
          <w:rFonts w:ascii="仿宋" w:eastAsia="仿宋" w:hAnsi="仿宋"/>
          <w:sz w:val="30"/>
          <w:szCs w:val="30"/>
        </w:rPr>
        <w:tab/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体检标准参照《公务员录用体检通用标准(试行)》及相关规定执行。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八、建立劳动关系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考核、体检合格人员，建立劳动关系。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九、注意事项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（一）受到党纪、政纪处分期限未满或者正在接受纪律审查的人员，受到刑事处罚期限未满或者正在接受司法调查尚未做出结论的人员；有其它招聘中被认定有舞弊等严重违反考纪行为的人员，取消录用资格。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（二）应聘人员</w:t>
      </w:r>
      <w:r>
        <w:rPr>
          <w:rFonts w:ascii="仿宋" w:eastAsia="仿宋" w:hAnsi="仿宋"/>
          <w:sz w:val="30"/>
          <w:szCs w:val="30"/>
        </w:rPr>
        <w:t>对提交的报名信息负责，弄虚作假或不符合报考条件者，一经查实</w:t>
      </w:r>
      <w:r>
        <w:rPr>
          <w:rFonts w:ascii="仿宋" w:eastAsia="仿宋" w:hAnsi="仿宋" w:hint="eastAsia"/>
          <w:sz w:val="30"/>
          <w:szCs w:val="30"/>
        </w:rPr>
        <w:t>取消录用资格。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>
        <w:rPr>
          <w:rFonts w:ascii="仿宋" w:eastAsia="仿宋" w:hAnsi="仿宋"/>
          <w:sz w:val="30"/>
          <w:szCs w:val="30"/>
        </w:rPr>
        <w:t>在考察或体检中不合格或拒不配合的人员，</w:t>
      </w:r>
      <w:r>
        <w:rPr>
          <w:rFonts w:ascii="仿宋" w:eastAsia="仿宋" w:hAnsi="仿宋" w:hint="eastAsia"/>
          <w:sz w:val="30"/>
          <w:szCs w:val="30"/>
        </w:rPr>
        <w:t>取消录用资格。</w:t>
      </w:r>
    </w:p>
    <w:p w:rsidR="00544367" w:rsidRDefault="0038720C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昆明市第一人民医院</w:t>
      </w:r>
    </w:p>
    <w:p w:rsidR="00544367" w:rsidRDefault="0038720C">
      <w:pPr>
        <w:spacing w:line="500" w:lineRule="exact"/>
        <w:ind w:right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人力资源部     </w:t>
      </w:r>
    </w:p>
    <w:p w:rsidR="00544367" w:rsidRDefault="0038720C" w:rsidP="00A22F8F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 w:rsidR="00A22F8F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 w:rsidR="00A22F8F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</w:p>
    <w:p w:rsidR="00544367" w:rsidRDefault="00544367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</w:p>
    <w:p w:rsidR="00544367" w:rsidRDefault="00544367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</w:p>
    <w:p w:rsidR="00544367" w:rsidRDefault="00544367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</w:p>
    <w:p w:rsidR="00544367" w:rsidRDefault="0038720C">
      <w:pPr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544367">
        <w:trPr>
          <w:cantSplit/>
          <w:trHeight w:val="454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544367">
        <w:trPr>
          <w:cantSplit/>
          <w:trHeight w:val="457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0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Default="0038720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544367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9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8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544367">
        <w:trPr>
          <w:cantSplit/>
          <w:trHeight w:val="46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544367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1011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trHeight w:val="999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  <w:p w:rsidR="00544367" w:rsidRDefault="0038720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544367" w:rsidRDefault="0038720C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544367">
      <w:pPr>
        <w:jc w:val="left"/>
        <w:rPr>
          <w:rFonts w:ascii="仿宋_GB2312" w:eastAsia="仿宋_GB2312" w:hAnsi="宋体"/>
        </w:rPr>
      </w:pP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6A" w:rsidRDefault="00C40B6A" w:rsidP="00A22F8F">
      <w:r>
        <w:separator/>
      </w:r>
    </w:p>
  </w:endnote>
  <w:endnote w:type="continuationSeparator" w:id="0">
    <w:p w:rsidR="00C40B6A" w:rsidRDefault="00C40B6A" w:rsidP="00A2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中倩简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6A" w:rsidRDefault="00C40B6A" w:rsidP="00A22F8F">
      <w:r>
        <w:separator/>
      </w:r>
    </w:p>
  </w:footnote>
  <w:footnote w:type="continuationSeparator" w:id="0">
    <w:p w:rsidR="00C40B6A" w:rsidRDefault="00C40B6A" w:rsidP="00A22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3B"/>
    <w:rsid w:val="00042D85"/>
    <w:rsid w:val="0004488C"/>
    <w:rsid w:val="00045AA1"/>
    <w:rsid w:val="000468DE"/>
    <w:rsid w:val="0005512A"/>
    <w:rsid w:val="00066E11"/>
    <w:rsid w:val="00075115"/>
    <w:rsid w:val="00077CD6"/>
    <w:rsid w:val="00084A82"/>
    <w:rsid w:val="00091E5C"/>
    <w:rsid w:val="00094273"/>
    <w:rsid w:val="000B38F4"/>
    <w:rsid w:val="000B56AE"/>
    <w:rsid w:val="000B6944"/>
    <w:rsid w:val="000C040E"/>
    <w:rsid w:val="000C64B2"/>
    <w:rsid w:val="000D2120"/>
    <w:rsid w:val="000D61C0"/>
    <w:rsid w:val="000E554F"/>
    <w:rsid w:val="0010220C"/>
    <w:rsid w:val="00105D8C"/>
    <w:rsid w:val="00116041"/>
    <w:rsid w:val="00116265"/>
    <w:rsid w:val="00130FDF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E7EF3"/>
    <w:rsid w:val="00202F9C"/>
    <w:rsid w:val="00205047"/>
    <w:rsid w:val="00236BCA"/>
    <w:rsid w:val="00285BF9"/>
    <w:rsid w:val="00292432"/>
    <w:rsid w:val="00293122"/>
    <w:rsid w:val="002A04C8"/>
    <w:rsid w:val="002B478D"/>
    <w:rsid w:val="002E3328"/>
    <w:rsid w:val="002E332E"/>
    <w:rsid w:val="002E5E0F"/>
    <w:rsid w:val="002F2425"/>
    <w:rsid w:val="002F45B4"/>
    <w:rsid w:val="00300A03"/>
    <w:rsid w:val="003122BB"/>
    <w:rsid w:val="00330634"/>
    <w:rsid w:val="003346A3"/>
    <w:rsid w:val="00336924"/>
    <w:rsid w:val="00341F19"/>
    <w:rsid w:val="003443E7"/>
    <w:rsid w:val="00346688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51F9"/>
    <w:rsid w:val="0042770B"/>
    <w:rsid w:val="00431940"/>
    <w:rsid w:val="00445ABB"/>
    <w:rsid w:val="0044639C"/>
    <w:rsid w:val="00454856"/>
    <w:rsid w:val="004563E2"/>
    <w:rsid w:val="0046603B"/>
    <w:rsid w:val="00477A0C"/>
    <w:rsid w:val="0048573D"/>
    <w:rsid w:val="0049242B"/>
    <w:rsid w:val="00492874"/>
    <w:rsid w:val="004B4348"/>
    <w:rsid w:val="004B548E"/>
    <w:rsid w:val="004B77C9"/>
    <w:rsid w:val="004C5C3E"/>
    <w:rsid w:val="004D36DC"/>
    <w:rsid w:val="004D5487"/>
    <w:rsid w:val="004E1202"/>
    <w:rsid w:val="004E6B77"/>
    <w:rsid w:val="004F0BD2"/>
    <w:rsid w:val="004F142F"/>
    <w:rsid w:val="00501818"/>
    <w:rsid w:val="005031CB"/>
    <w:rsid w:val="00511241"/>
    <w:rsid w:val="00544367"/>
    <w:rsid w:val="00546331"/>
    <w:rsid w:val="00576278"/>
    <w:rsid w:val="0058338E"/>
    <w:rsid w:val="00593929"/>
    <w:rsid w:val="00595339"/>
    <w:rsid w:val="00596715"/>
    <w:rsid w:val="00596D79"/>
    <w:rsid w:val="005976AD"/>
    <w:rsid w:val="005A0657"/>
    <w:rsid w:val="005B280C"/>
    <w:rsid w:val="005B6F06"/>
    <w:rsid w:val="005D4F5D"/>
    <w:rsid w:val="005E6D10"/>
    <w:rsid w:val="005E6EA0"/>
    <w:rsid w:val="005F6120"/>
    <w:rsid w:val="005F7768"/>
    <w:rsid w:val="006131D7"/>
    <w:rsid w:val="00616A83"/>
    <w:rsid w:val="00624BF3"/>
    <w:rsid w:val="00625A72"/>
    <w:rsid w:val="006347FF"/>
    <w:rsid w:val="00657923"/>
    <w:rsid w:val="00667447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21F9"/>
    <w:rsid w:val="007578FC"/>
    <w:rsid w:val="0076272F"/>
    <w:rsid w:val="00765807"/>
    <w:rsid w:val="00776F18"/>
    <w:rsid w:val="007820D4"/>
    <w:rsid w:val="00793AF0"/>
    <w:rsid w:val="007A16F0"/>
    <w:rsid w:val="007B0BEF"/>
    <w:rsid w:val="007B47AF"/>
    <w:rsid w:val="007C4B76"/>
    <w:rsid w:val="007C4BB3"/>
    <w:rsid w:val="007E5A65"/>
    <w:rsid w:val="007F1BA5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B711C"/>
    <w:rsid w:val="008C39C0"/>
    <w:rsid w:val="008C427B"/>
    <w:rsid w:val="008F67D3"/>
    <w:rsid w:val="00905C72"/>
    <w:rsid w:val="00911966"/>
    <w:rsid w:val="00924446"/>
    <w:rsid w:val="00924E6D"/>
    <w:rsid w:val="00943430"/>
    <w:rsid w:val="00943EC1"/>
    <w:rsid w:val="009540FA"/>
    <w:rsid w:val="00963340"/>
    <w:rsid w:val="00972221"/>
    <w:rsid w:val="0098576E"/>
    <w:rsid w:val="009859C7"/>
    <w:rsid w:val="00993118"/>
    <w:rsid w:val="009A3C22"/>
    <w:rsid w:val="009B0C4B"/>
    <w:rsid w:val="009B0D50"/>
    <w:rsid w:val="009B3300"/>
    <w:rsid w:val="009D07F0"/>
    <w:rsid w:val="009E7504"/>
    <w:rsid w:val="009F5E50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67CE"/>
    <w:rsid w:val="00A77EF4"/>
    <w:rsid w:val="00A80B16"/>
    <w:rsid w:val="00A82D7D"/>
    <w:rsid w:val="00A939A5"/>
    <w:rsid w:val="00A94C6F"/>
    <w:rsid w:val="00AA738B"/>
    <w:rsid w:val="00AA7A27"/>
    <w:rsid w:val="00AB2803"/>
    <w:rsid w:val="00AB49EC"/>
    <w:rsid w:val="00AC1BFC"/>
    <w:rsid w:val="00AD5961"/>
    <w:rsid w:val="00AE0891"/>
    <w:rsid w:val="00AE3C7F"/>
    <w:rsid w:val="00AE62A1"/>
    <w:rsid w:val="00AF2064"/>
    <w:rsid w:val="00B11886"/>
    <w:rsid w:val="00B16666"/>
    <w:rsid w:val="00B20C57"/>
    <w:rsid w:val="00B258F3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66FA"/>
    <w:rsid w:val="00C0723B"/>
    <w:rsid w:val="00C1477D"/>
    <w:rsid w:val="00C1603D"/>
    <w:rsid w:val="00C17411"/>
    <w:rsid w:val="00C26E4B"/>
    <w:rsid w:val="00C30BDD"/>
    <w:rsid w:val="00C3594E"/>
    <w:rsid w:val="00C40B6A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2086"/>
    <w:rsid w:val="00CE315A"/>
    <w:rsid w:val="00CE7F3B"/>
    <w:rsid w:val="00D021E2"/>
    <w:rsid w:val="00D03A75"/>
    <w:rsid w:val="00D03C20"/>
    <w:rsid w:val="00D11E2A"/>
    <w:rsid w:val="00D15F6A"/>
    <w:rsid w:val="00D16439"/>
    <w:rsid w:val="00D22A3E"/>
    <w:rsid w:val="00D35909"/>
    <w:rsid w:val="00D45BC0"/>
    <w:rsid w:val="00D4638C"/>
    <w:rsid w:val="00D55123"/>
    <w:rsid w:val="00D56E5E"/>
    <w:rsid w:val="00D652C5"/>
    <w:rsid w:val="00D750E6"/>
    <w:rsid w:val="00D84734"/>
    <w:rsid w:val="00D95DBA"/>
    <w:rsid w:val="00DB1E76"/>
    <w:rsid w:val="00DB77D4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73D63"/>
    <w:rsid w:val="00E91D72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2CE8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D514D-C932-4BF1-BB2B-E9BCA8FD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273</Words>
  <Characters>1561</Characters>
  <Application>Microsoft Office Word</Application>
  <DocSecurity>0</DocSecurity>
  <Lines>13</Lines>
  <Paragraphs>3</Paragraphs>
  <ScaleCrop>false</ScaleCrop>
  <Company>微软中国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ms</cp:lastModifiedBy>
  <cp:revision>4</cp:revision>
  <cp:lastPrinted>2020-05-14T11:09:00Z</cp:lastPrinted>
  <dcterms:created xsi:type="dcterms:W3CDTF">2021-06-01T01:33:00Z</dcterms:created>
  <dcterms:modified xsi:type="dcterms:W3CDTF">2021-06-01T01:50:00Z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