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0" w:type="dxa"/>
          <w:bottom w:w="0" w:type="dxa"/>
          <w:right w:w="0" w:type="dxa"/>
        </w:tblCellMar>
      </w:tblPr>
      <w:tblGrid>
        <w:gridCol w:w="575"/>
        <w:gridCol w:w="1798"/>
        <w:gridCol w:w="615"/>
        <w:gridCol w:w="1621"/>
        <w:gridCol w:w="539"/>
        <w:gridCol w:w="616"/>
        <w:gridCol w:w="720"/>
        <w:gridCol w:w="15"/>
        <w:gridCol w:w="705"/>
        <w:gridCol w:w="1620"/>
        <w:gridCol w:w="645"/>
        <w:gridCol w:w="1425"/>
        <w:gridCol w:w="2805"/>
        <w:gridCol w:w="1395"/>
        <w:gridCol w:w="15"/>
      </w:tblGrid>
      <w:tr>
        <w:tblPrEx>
          <w:tblCellMar>
            <w:top w:w="0" w:type="dxa"/>
            <w:left w:w="0" w:type="dxa"/>
            <w:bottom w:w="0" w:type="dxa"/>
            <w:right w:w="0" w:type="dxa"/>
          </w:tblCellMar>
        </w:tblPrEx>
        <w:trPr>
          <w:trHeight w:val="430" w:hRule="atLeast"/>
        </w:trPr>
        <w:tc>
          <w:tcPr>
            <w:tcW w:w="2373"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宋体" w:hAnsi="宋体" w:eastAsia="黑体" w:cs="黑体"/>
                <w:b w:val="0"/>
                <w:bCs/>
                <w:w w:val="100"/>
                <w:sz w:val="32"/>
                <w:szCs w:val="32"/>
                <w:lang w:val="en-US" w:eastAsia="zh-CN"/>
              </w:rPr>
              <w:t>附件1</w:t>
            </w:r>
          </w:p>
        </w:tc>
        <w:tc>
          <w:tcPr>
            <w:tcW w:w="61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9"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0"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05"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0"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5" w:hRule="atLeast"/>
        </w:trPr>
        <w:tc>
          <w:tcPr>
            <w:tcW w:w="15109"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临沧市2021年市级单位公开选调工作人员职位表</w:t>
            </w:r>
            <w:bookmarkEnd w:id="0"/>
          </w:p>
        </w:tc>
      </w:tr>
      <w:tr>
        <w:tblPrEx>
          <w:tblCellMar>
            <w:top w:w="0" w:type="dxa"/>
            <w:left w:w="0" w:type="dxa"/>
            <w:bottom w:w="0" w:type="dxa"/>
            <w:right w:w="0" w:type="dxa"/>
          </w:tblCellMar>
        </w:tblPrEx>
        <w:trPr>
          <w:trHeight w:val="505" w:hRule="atLeast"/>
        </w:trPr>
        <w:tc>
          <w:tcPr>
            <w:tcW w:w="15109"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p>
        </w:tc>
      </w:tr>
      <w:tr>
        <w:tblPrEx>
          <w:tblCellMar>
            <w:top w:w="0" w:type="dxa"/>
            <w:left w:w="0" w:type="dxa"/>
            <w:bottom w:w="0" w:type="dxa"/>
            <w:right w:w="0" w:type="dxa"/>
          </w:tblCellMar>
        </w:tblPrEx>
        <w:trPr>
          <w:trHeight w:val="90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lang w:eastAsia="zh-CN"/>
              </w:rPr>
            </w:pPr>
            <w:r>
              <w:rPr>
                <w:rFonts w:hint="eastAsia" w:ascii="黑体" w:hAnsi="宋体" w:eastAsia="黑体" w:cs="黑体"/>
                <w:b/>
                <w:i w:val="0"/>
                <w:color w:val="000000"/>
                <w:sz w:val="24"/>
                <w:szCs w:val="24"/>
                <w:u w:val="none"/>
                <w:lang w:eastAsia="zh-CN"/>
              </w:rPr>
              <w:t>职位代码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单位全称</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类别</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职位名称</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性别</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遴选    人数</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学历要求</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学历性质</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专业要求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政治面貌</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 xml:space="preserve">要求   </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其他资格条件</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联系人</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及电话</w:t>
            </w:r>
          </w:p>
        </w:tc>
      </w:tr>
      <w:tr>
        <w:tblPrEx>
          <w:tblCellMar>
            <w:top w:w="0" w:type="dxa"/>
            <w:left w:w="0" w:type="dxa"/>
            <w:bottom w:w="0" w:type="dxa"/>
            <w:right w:w="0" w:type="dxa"/>
          </w:tblCellMar>
        </w:tblPrEx>
        <w:trPr>
          <w:trHeight w:val="9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01</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市纪委</w:t>
            </w:r>
            <w:r>
              <w:rPr>
                <w:rFonts w:hint="eastAsia" w:ascii="宋体" w:hAnsi="宋体" w:cs="宋体"/>
                <w:i w:val="0"/>
                <w:color w:val="000000"/>
                <w:kern w:val="0"/>
                <w:sz w:val="20"/>
                <w:szCs w:val="20"/>
                <w:u w:val="none"/>
                <w:lang w:val="en-US" w:eastAsia="zh-CN" w:bidi="ar"/>
              </w:rPr>
              <w:t>市</w:t>
            </w:r>
            <w:r>
              <w:rPr>
                <w:rFonts w:hint="eastAsia" w:ascii="宋体" w:hAnsi="宋体" w:eastAsia="宋体" w:cs="宋体"/>
                <w:i w:val="0"/>
                <w:color w:val="000000"/>
                <w:kern w:val="0"/>
                <w:sz w:val="20"/>
                <w:szCs w:val="20"/>
                <w:u w:val="none"/>
                <w:lang w:val="en-US" w:eastAsia="zh-CN" w:bidi="ar"/>
              </w:rPr>
              <w:t>监委</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市纪委</w:t>
            </w:r>
            <w:r>
              <w:rPr>
                <w:rFonts w:hint="eastAsia" w:ascii="宋体" w:hAnsi="宋体" w:cs="宋体"/>
                <w:i w:val="0"/>
                <w:color w:val="000000"/>
                <w:kern w:val="0"/>
                <w:sz w:val="20"/>
                <w:szCs w:val="20"/>
                <w:u w:val="none"/>
                <w:lang w:val="en-US" w:eastAsia="zh-CN" w:bidi="ar"/>
              </w:rPr>
              <w:t>市</w:t>
            </w:r>
            <w:r>
              <w:rPr>
                <w:rFonts w:hint="eastAsia" w:ascii="宋体" w:hAnsi="宋体" w:eastAsia="宋体" w:cs="宋体"/>
                <w:i w:val="0"/>
                <w:color w:val="000000"/>
                <w:kern w:val="0"/>
                <w:sz w:val="20"/>
                <w:szCs w:val="20"/>
                <w:u w:val="none"/>
                <w:lang w:val="en-US" w:eastAsia="zh-CN" w:bidi="ar"/>
              </w:rPr>
              <w:t>监委派驻机构监督检查</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法学类、金融学类、计算机类及相关专业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30周岁以下（1991年4月以后出生）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曹志铁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2122079</w:t>
            </w:r>
          </w:p>
        </w:tc>
      </w:tr>
      <w:tr>
        <w:tblPrEx>
          <w:tblCellMar>
            <w:top w:w="0" w:type="dxa"/>
            <w:left w:w="0" w:type="dxa"/>
            <w:bottom w:w="0" w:type="dxa"/>
            <w:right w:w="0" w:type="dxa"/>
          </w:tblCellMar>
        </w:tblPrEx>
        <w:trPr>
          <w:trHeight w:val="845"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2</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市纪委</w:t>
            </w:r>
            <w:r>
              <w:rPr>
                <w:rFonts w:hint="eastAsia" w:ascii="宋体" w:hAnsi="宋体" w:cs="宋体"/>
                <w:i w:val="0"/>
                <w:color w:val="000000"/>
                <w:kern w:val="0"/>
                <w:sz w:val="20"/>
                <w:szCs w:val="20"/>
                <w:u w:val="none"/>
                <w:lang w:val="en-US" w:eastAsia="zh-CN" w:bidi="ar"/>
              </w:rPr>
              <w:t>市</w:t>
            </w:r>
            <w:r>
              <w:rPr>
                <w:rFonts w:hint="eastAsia" w:ascii="宋体" w:hAnsi="宋体" w:eastAsia="宋体" w:cs="宋体"/>
                <w:i w:val="0"/>
                <w:color w:val="000000"/>
                <w:kern w:val="0"/>
                <w:sz w:val="20"/>
                <w:szCs w:val="20"/>
                <w:u w:val="none"/>
                <w:lang w:val="en-US" w:eastAsia="zh-CN" w:bidi="ar"/>
              </w:rPr>
              <w:t>监委</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市纪委</w:t>
            </w:r>
            <w:r>
              <w:rPr>
                <w:rFonts w:hint="eastAsia" w:ascii="宋体" w:hAnsi="宋体" w:cs="宋体"/>
                <w:i w:val="0"/>
                <w:color w:val="000000"/>
                <w:kern w:val="0"/>
                <w:sz w:val="20"/>
                <w:szCs w:val="20"/>
                <w:u w:val="none"/>
                <w:lang w:val="en-US" w:eastAsia="zh-CN" w:bidi="ar"/>
              </w:rPr>
              <w:t>市</w:t>
            </w:r>
            <w:r>
              <w:rPr>
                <w:rFonts w:hint="eastAsia" w:ascii="宋体" w:hAnsi="宋体" w:eastAsia="宋体" w:cs="宋体"/>
                <w:i w:val="0"/>
                <w:color w:val="000000"/>
                <w:kern w:val="0"/>
                <w:sz w:val="20"/>
                <w:szCs w:val="20"/>
                <w:u w:val="none"/>
                <w:lang w:val="en-US" w:eastAsia="zh-CN" w:bidi="ar"/>
              </w:rPr>
              <w:t>监委派驻机构监督检查</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法学类、金融学类、计算机类及相关专业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30周岁以下（1991年4月以后出生）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3</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市生态环境局</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水生态环境或大气环境监管</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自然保护与环境生态类及相关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李云峰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2165657</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4</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市投资促进局</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有2年及以上办公室工作经历；有岗位所需的文字综合和沟通协调能力；能适应电脑办公要求。</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李天安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13988320812</w:t>
            </w:r>
            <w:r>
              <w:rPr>
                <w:rFonts w:hint="eastAsia" w:ascii="宋体" w:hAnsi="宋体" w:cs="宋体"/>
                <w:i w:val="0"/>
                <w:color w:val="000000"/>
                <w:kern w:val="0"/>
                <w:sz w:val="20"/>
                <w:szCs w:val="20"/>
                <w:u w:val="none"/>
                <w:lang w:val="en-US" w:eastAsia="zh-CN" w:bidi="ar"/>
              </w:rPr>
              <w:t>刘云13988328577</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05</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市人民检察院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检察官助理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法学类及相关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具有法律职业资格考试A证；能适应电脑办公要求。</w:t>
            </w:r>
          </w:p>
        </w:tc>
        <w:tc>
          <w:tcPr>
            <w:tcW w:w="1410"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朱昱菡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13988350730</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06</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市人民检察院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检察官助理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女</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法学类及相关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具有法律职业资格考试A证；能适应电脑办公要求。</w:t>
            </w:r>
          </w:p>
        </w:tc>
        <w:tc>
          <w:tcPr>
            <w:tcW w:w="1410" w:type="dxa"/>
            <w:gridSpan w:val="2"/>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sz w:val="24"/>
                <w:szCs w:val="24"/>
                <w:u w:val="none"/>
                <w:lang w:eastAsia="zh-CN"/>
              </w:rPr>
              <w:t>职位代码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单位全称</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类别</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职位名称</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性别</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遴选    人数</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学历要求</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学历性质</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专业要求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政治面貌</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年龄</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 xml:space="preserve">要求   </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其他资格条件</w:t>
            </w:r>
          </w:p>
        </w:tc>
        <w:tc>
          <w:tcPr>
            <w:tcW w:w="141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联系人</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及电话</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07</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市人民检察院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检察官助理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法学类及相关</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具有法律职业资格考试A证；能适应电脑办公要求。</w:t>
            </w:r>
          </w:p>
        </w:tc>
        <w:tc>
          <w:tcPr>
            <w:tcW w:w="1410"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朱昱菡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13988350730</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08</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w w:val="90"/>
                <w:kern w:val="0"/>
                <w:sz w:val="20"/>
                <w:szCs w:val="20"/>
                <w:u w:val="none"/>
                <w:lang w:val="en-US" w:eastAsia="zh-CN" w:bidi="ar"/>
              </w:rPr>
              <w:t>市强制隔离戒毒所</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管理教育矫治</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县级公安机关已授警衔且在编在岗的人民警察；能适应电脑办公要求。</w:t>
            </w:r>
          </w:p>
        </w:tc>
        <w:tc>
          <w:tcPr>
            <w:tcW w:w="14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杨思佳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13988316747</w:t>
            </w:r>
          </w:p>
        </w:tc>
      </w:tr>
      <w:tr>
        <w:tblPrEx>
          <w:tblCellMar>
            <w:top w:w="0" w:type="dxa"/>
            <w:left w:w="0" w:type="dxa"/>
            <w:bottom w:w="0" w:type="dxa"/>
            <w:right w:w="0" w:type="dxa"/>
          </w:tblCellMar>
        </w:tblPrEx>
        <w:trPr>
          <w:trHeight w:val="142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09</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w w:val="90"/>
                <w:kern w:val="0"/>
                <w:sz w:val="20"/>
                <w:szCs w:val="20"/>
                <w:u w:val="none"/>
                <w:lang w:val="en-US" w:eastAsia="zh-CN" w:bidi="ar"/>
              </w:rPr>
              <w:t>市强制隔离戒毒所</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机关</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管理教育矫治</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根据首次授警衔年龄的有关要求，不在县级政法机关（因已专设职位面向公安机关遴选，此职位不含公安机关）、纪检机关、组织部门工作的科级干部（含职级）年龄须在35周岁以下、一级科员年龄须在30周岁以下；能适应电脑办公要求。</w:t>
            </w:r>
          </w:p>
        </w:tc>
        <w:tc>
          <w:tcPr>
            <w:tcW w:w="14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w w:val="90"/>
                <w:kern w:val="0"/>
                <w:sz w:val="20"/>
                <w:szCs w:val="20"/>
                <w:u w:val="none"/>
                <w:lang w:val="en-US" w:eastAsia="zh-CN" w:bidi="ar"/>
              </w:rPr>
              <w:t>市委老干部局下属市老干部休养所</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老干部管理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服务</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35周岁以下（1986年4月以后出生）</w:t>
            </w:r>
          </w:p>
        </w:tc>
        <w:tc>
          <w:tcPr>
            <w:tcW w:w="28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具有从事党务工作或建筑工程设计工作经历。</w:t>
            </w:r>
          </w:p>
        </w:tc>
        <w:tc>
          <w:tcPr>
            <w:tcW w:w="141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董成锋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2122319</w:t>
            </w:r>
          </w:p>
        </w:tc>
      </w:tr>
      <w:tr>
        <w:tblPrEx>
          <w:tblCellMar>
            <w:top w:w="0" w:type="dxa"/>
            <w:left w:w="0" w:type="dxa"/>
            <w:bottom w:w="0" w:type="dxa"/>
            <w:right w:w="0"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11</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市人民政府</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驻昆明办事处</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综合服务保障</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13888198323</w:t>
            </w:r>
          </w:p>
        </w:tc>
      </w:tr>
      <w:tr>
        <w:tblPrEx>
          <w:tblCellMar>
            <w:top w:w="0" w:type="dxa"/>
            <w:left w:w="0" w:type="dxa"/>
            <w:bottom w:w="0" w:type="dxa"/>
            <w:right w:w="0" w:type="dxa"/>
          </w:tblCellMar>
        </w:tblPrEx>
        <w:trPr>
          <w:trHeight w:val="103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12</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市民政局下属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市儿童福利院</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服务管理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35周岁以下（1986年4月以后出生）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李成菊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2143251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皮艳13988380668</w:t>
            </w:r>
          </w:p>
        </w:tc>
      </w:tr>
      <w:tr>
        <w:tblPrEx>
          <w:tblCellMar>
            <w:top w:w="0" w:type="dxa"/>
            <w:left w:w="0" w:type="dxa"/>
            <w:bottom w:w="0" w:type="dxa"/>
            <w:right w:w="0" w:type="dxa"/>
          </w:tblCellMar>
        </w:tblPrEx>
        <w:trPr>
          <w:trHeight w:val="103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sz w:val="24"/>
                <w:szCs w:val="24"/>
                <w:u w:val="none"/>
                <w:lang w:eastAsia="zh-CN"/>
              </w:rPr>
              <w:t>职位代码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单位全称</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类别</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职位名称</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性别</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遴选    人数</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学历要求</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学历性质</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专业要求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政治面貌</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年龄</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 xml:space="preserve">要求   </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其他资格条件</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kern w:val="2"/>
                <w:sz w:val="24"/>
                <w:szCs w:val="24"/>
                <w:u w:val="none"/>
                <w:lang w:val="en-US" w:eastAsia="zh-CN" w:bidi="ar-SA"/>
              </w:rPr>
            </w:pPr>
            <w:r>
              <w:rPr>
                <w:rFonts w:hint="eastAsia" w:ascii="黑体" w:hAnsi="宋体" w:eastAsia="黑体" w:cs="黑体"/>
                <w:b/>
                <w:i w:val="0"/>
                <w:color w:val="000000"/>
                <w:kern w:val="0"/>
                <w:sz w:val="24"/>
                <w:szCs w:val="24"/>
                <w:u w:val="none"/>
                <w:lang w:val="en-US" w:eastAsia="zh-CN" w:bidi="ar"/>
              </w:rPr>
              <w:t>联系人</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及电话</w:t>
            </w:r>
          </w:p>
        </w:tc>
      </w:tr>
      <w:tr>
        <w:tblPrEx>
          <w:tblCellMar>
            <w:top w:w="0" w:type="dxa"/>
            <w:left w:w="0" w:type="dxa"/>
            <w:bottom w:w="0" w:type="dxa"/>
            <w:right w:w="0" w:type="dxa"/>
          </w:tblCellMar>
        </w:tblPrEx>
        <w:trPr>
          <w:trHeight w:val="170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w w:val="90"/>
                <w:kern w:val="0"/>
                <w:sz w:val="20"/>
                <w:szCs w:val="20"/>
                <w:u w:val="none"/>
                <w:lang w:val="en-US" w:eastAsia="zh-CN" w:bidi="ar"/>
              </w:rPr>
              <w:t>市商务局下属市电子商务服务中心</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电商及</w:t>
            </w:r>
            <w:r>
              <w:rPr>
                <w:rFonts w:hint="eastAsia" w:ascii="宋体" w:hAnsi="宋体" w:eastAsia="宋体" w:cs="宋体"/>
                <w:i w:val="0"/>
                <w:color w:val="000000"/>
                <w:kern w:val="0"/>
                <w:sz w:val="20"/>
                <w:szCs w:val="20"/>
                <w:u w:val="none"/>
                <w:lang w:val="en-US" w:eastAsia="zh-CN" w:bidi="ar"/>
              </w:rPr>
              <w:t>物流服务管理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电子商务类、电子信息类、计算机类、工商管理类、经济学类、经济与贸易类及相关专业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35周岁以下（1986年4月以后出生）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有一定的政策理论水平以及岗位所需的文字综合能力和沟通协调能力；能适应电脑办公要求。</w:t>
            </w:r>
          </w:p>
        </w:tc>
        <w:tc>
          <w:tcPr>
            <w:tcW w:w="141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杨仕美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2143116 </w:t>
            </w:r>
          </w:p>
        </w:tc>
      </w:tr>
      <w:tr>
        <w:tblPrEx>
          <w:tblCellMar>
            <w:top w:w="0" w:type="dxa"/>
            <w:left w:w="0" w:type="dxa"/>
            <w:bottom w:w="0" w:type="dxa"/>
            <w:right w:w="0" w:type="dxa"/>
          </w:tblCellMar>
        </w:tblPrEx>
        <w:trPr>
          <w:trHeight w:val="95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14</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市商务局下属市贸促会办公室</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会展服务管理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定向选调“2020年临沧市缅语骨干培训班”学员。</w:t>
            </w:r>
          </w:p>
        </w:tc>
        <w:tc>
          <w:tcPr>
            <w:tcW w:w="141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95"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市退役军人事务局下属市军队离休退休人员服务管理中心</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综合管理</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能适应电脑办公要求。</w:t>
            </w:r>
          </w:p>
        </w:tc>
        <w:tc>
          <w:tcPr>
            <w:tcW w:w="14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杨劲泽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2880288</w:t>
            </w:r>
          </w:p>
        </w:tc>
      </w:tr>
      <w:tr>
        <w:tblPrEx>
          <w:tblCellMar>
            <w:top w:w="0" w:type="dxa"/>
            <w:left w:w="0" w:type="dxa"/>
            <w:bottom w:w="0" w:type="dxa"/>
            <w:right w:w="0" w:type="dxa"/>
          </w:tblCellMar>
        </w:tblPrEx>
        <w:trPr>
          <w:gridAfter w:val="1"/>
          <w:wAfter w:w="15" w:type="dxa"/>
          <w:trHeight w:val="1190" w:hRule="atLeast"/>
        </w:trPr>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市委网信办下属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市网络安全应急和网络舆情信息研究中心</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工商管理类、经济学类、金融学类及相关专业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40周岁以下（1981年4月以后出生）</w:t>
            </w:r>
          </w:p>
        </w:tc>
        <w:tc>
          <w:tcPr>
            <w:tcW w:w="2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有2年及以上财务工作经历；能适应电脑办公要求。</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黄亚雷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18725086876</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A10B3"/>
    <w:rsid w:val="033A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2021-04-12T10:51:00Z</dcterms:created>
  <dc:creator>白胜祖</dc:creator>
  <cp:lastModifiedBy>白胜祖</cp:lastModifiedBy>
  <dcterms:modified xsi:type="dcterms:W3CDTF">2021-04-12T10:51:33Z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