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禄丰县文化馆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公开招聘紧缺人才报名表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　　　　　　　　　　　　　　　　　　　　　　报名序号：</w:t>
      </w:r>
    </w:p>
    <w:tbl>
      <w:tblPr>
        <w:tblStyle w:val="4"/>
        <w:tblW w:w="9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56"/>
        <w:gridCol w:w="1343"/>
        <w:gridCol w:w="1251"/>
        <w:gridCol w:w="1095"/>
        <w:gridCol w:w="625"/>
        <w:gridCol w:w="710"/>
        <w:gridCol w:w="1095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职称、执（职）业资格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取得时间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档案保管单位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艺术特长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81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eastAsia="zh-CN"/>
              </w:rPr>
              <w:t>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mail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81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与应聘岗位相关的实践经历或取得的成绩</w:t>
            </w:r>
          </w:p>
        </w:tc>
        <w:tc>
          <w:tcPr>
            <w:tcW w:w="81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4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方正楷体简体" w:hAnsi="方正楷体简体" w:eastAsia="方正楷体简体" w:cs="方正楷体简体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auto"/>
                <w:sz w:val="24"/>
                <w:lang w:eastAsia="zh-CN"/>
              </w:rPr>
              <w:t>并承担相应后果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auto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  <w:t xml:space="preserve">审查人签名： </w:t>
            </w: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  <w:lang w:eastAsia="zh-CN"/>
              </w:rPr>
              <w:t>　　</w:t>
            </w: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  <w:t>招聘单位（章）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888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说明1、报名序号由招聘单位填写。2、考生必须如实填写上述内容，如填报虚假信息者，取消考试或聘用资格。3、经审查符合资格条件后，此表由招聘单位留存。</w:t>
      </w:r>
    </w:p>
    <w:sectPr>
      <w:pgSz w:w="11906" w:h="16838"/>
      <w:pgMar w:top="873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438FE"/>
    <w:rsid w:val="0E8D4347"/>
    <w:rsid w:val="1ADE3D7C"/>
    <w:rsid w:val="20D438FE"/>
    <w:rsid w:val="775175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楚雄州禄丰县党政机关单位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2020-07-28T01:17:00Z</dcterms:created>
  <dc:creator>Administrator</dc:creator>
  <cp:lastModifiedBy>Administrator</cp:lastModifiedBy>
  <dcterms:modified xsi:type="dcterms:W3CDTF">2020-07-28T07:31:25Z</dcterms:modified>
  <dc:title>禄丰县文化馆公开招聘紧缺人才报名表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