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420"/>
        <w:rPr>
          <w:rFonts w:ascii="Tahoma" w:hAnsi="Tahoma" w:eastAsia="Tahoma" w:cs="Tahoma"/>
          <w:sz w:val="18"/>
          <w:szCs w:val="18"/>
        </w:rPr>
      </w:pPr>
      <w:r>
        <w:rPr>
          <w:rFonts w:hint="default" w:ascii="Tahoma" w:hAnsi="Tahoma" w:eastAsia="Tahoma" w:cs="Tahoma"/>
          <w:sz w:val="18"/>
          <w:szCs w:val="18"/>
          <w:bdr w:val="none" w:color="auto" w:sz="0" w:space="0"/>
        </w:rPr>
        <w:t>招聘岗位名称、人数、专业及资格条件</w:t>
      </w:r>
    </w:p>
    <w:tbl>
      <w:tblPr>
        <w:tblW w:w="0" w:type="auto"/>
        <w:tblCellSpacing w:w="1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96"/>
        <w:gridCol w:w="1173"/>
        <w:gridCol w:w="707"/>
        <w:gridCol w:w="1105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任职要求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护士长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护理专业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1、主管护师以上专业技术职务任职资格；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2、年龄不超过50周岁；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3、工作年限5—10年，具有3年及以上肿瘤科临床护理工作经验优先；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4、有护士长岗位工作经验或者通过护士长管理岗位培训、医院感染管理岗位培训，具有住院部护理管理经验、医院感染管理经验、熟练掌握PICC置管者优先；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5、具有较强的服务意识和奉献精神，服从医院和科室领导安排。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临床医生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本科及以上学历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内科专业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" w:lineRule="atLeast"/>
              <w:ind w:left="0" w:right="0" w:firstLine="0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1、大学本科以上学历，肿瘤、内科专业；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" w:lineRule="atLeast"/>
              <w:ind w:left="0" w:right="0" w:firstLine="0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2、年龄不超过40周岁；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" w:lineRule="atLeast"/>
              <w:ind w:left="0" w:right="0" w:firstLine="0"/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3、持有执业医师证书，具备2年以上的肿瘤科临床经验；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4、熟悉医疗行业相关法律、法规及肿瘤专业法规；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5、良好的职业道德素质和团队精神；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  <w:shd w:val="clear" w:fill="FFFFFF"/>
              </w:rPr>
              <w:t>6、有大型设备操作证优先考虑。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right="0"/>
              <w:jc w:val="left"/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927BF"/>
    <w:rsid w:val="0D8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2020-03-26T09:34:00Z</dcterms:created>
  <dc:creator>秋叶夏花</dc:creator>
  <cp:lastModifiedBy>秋叶夏花</cp:lastModifiedBy>
  <dcterms:modified xsi:type="dcterms:W3CDTF">2020-03-26T09:35:17Z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