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附件1：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进入体能测评人员名单</w:t>
      </w:r>
    </w:p>
    <w:tbl>
      <w:tblPr>
        <w:tblW w:w="87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1998"/>
        <w:gridCol w:w="1923"/>
        <w:gridCol w:w="1292"/>
        <w:gridCol w:w="1292"/>
        <w:gridCol w:w="12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序号</w:t>
            </w:r>
          </w:p>
        </w:tc>
        <w:tc>
          <w:tcPr>
            <w:tcW w:w="199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准考证</w:t>
            </w:r>
          </w:p>
        </w:tc>
        <w:tc>
          <w:tcPr>
            <w:tcW w:w="19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报考职位代码</w:t>
            </w:r>
          </w:p>
        </w:tc>
        <w:tc>
          <w:tcPr>
            <w:tcW w:w="1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报考职位</w:t>
            </w:r>
          </w:p>
        </w:tc>
        <w:tc>
          <w:tcPr>
            <w:tcW w:w="1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笔试总分</w:t>
            </w:r>
          </w:p>
        </w:tc>
        <w:tc>
          <w:tcPr>
            <w:tcW w:w="12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岗位排名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253060206911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教育矫治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181.00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253060207805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教育矫治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172.40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253060207115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教育矫治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165.40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253060203221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10600002001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教育矫治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164.70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253060202303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175.00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253060204024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170.70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253060205808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168.80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253060201509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167.80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253060207306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164.50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253060200221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164.20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11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253060207811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164.00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12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253060209005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10600002002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163.80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13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253060202915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191.10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14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253060203627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185.60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15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253060204025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179.90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253060205303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10600002003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175.70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253060203829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174.90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18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253060208623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165.70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19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253060203020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165.60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76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20</w:t>
            </w:r>
          </w:p>
        </w:tc>
        <w:tc>
          <w:tcPr>
            <w:tcW w:w="1998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253060207324</w:t>
            </w:r>
          </w:p>
        </w:tc>
        <w:tc>
          <w:tcPr>
            <w:tcW w:w="19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10600002004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管理矫治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163.70</w:t>
            </w:r>
          </w:p>
        </w:tc>
        <w:tc>
          <w:tcPr>
            <w:tcW w:w="129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4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Style w:val="4"/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附件2: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公安机关录用人民警察体能测评项目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和标准（暂行）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一、男子组</w:t>
      </w:r>
    </w:p>
    <w:tbl>
      <w:tblPr>
        <w:tblW w:w="770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23"/>
        <w:gridCol w:w="2724"/>
        <w:gridCol w:w="22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3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项目</w:t>
            </w:r>
          </w:p>
        </w:tc>
        <w:tc>
          <w:tcPr>
            <w:tcW w:w="49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3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30岁（含）以下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10米×4往返跑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≤13″1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≤13″4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1000米跑</w:t>
            </w:r>
          </w:p>
        </w:tc>
        <w:tc>
          <w:tcPr>
            <w:tcW w:w="27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≤4′25″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≤4′35″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23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纵跳摸高</w:t>
            </w:r>
          </w:p>
        </w:tc>
        <w:tc>
          <w:tcPr>
            <w:tcW w:w="49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≥265厘米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二、女子组</w:t>
      </w:r>
    </w:p>
    <w:tbl>
      <w:tblPr>
        <w:tblW w:w="82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5"/>
        <w:gridCol w:w="2775"/>
        <w:gridCol w:w="27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项目</w:t>
            </w:r>
          </w:p>
        </w:tc>
        <w:tc>
          <w:tcPr>
            <w:tcW w:w="555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30岁（含）以下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31岁（含）以上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10米X4往返跑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≤14″1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≤14″4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800米跑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≤4′20″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≤4′30″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7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纵跳摸高</w:t>
            </w:r>
          </w:p>
        </w:tc>
        <w:tc>
          <w:tcPr>
            <w:tcW w:w="555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≥230厘米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both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附件3：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center"/>
        <w:rPr>
          <w:color w:val="333333"/>
        </w:rPr>
      </w:pPr>
      <w:r>
        <w:rPr>
          <w:rStyle w:val="4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公安机关录用人民警察体能测评实施规则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一、10米×4往返跑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tbl>
      <w:tblPr>
        <w:tblW w:w="43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5"/>
        <w:gridCol w:w="2137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S1</w:t>
            </w: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  S2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←→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75" w:type="dxa"/>
            <w:tcBorders>
              <w:top w:val="nil"/>
              <w:left w:val="single" w:color="auto" w:sz="6" w:space="0"/>
              <w:bottom w:val="nil"/>
              <w:right w:val="nil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3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     ← 10米  →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color w:val="333333"/>
              </w:rPr>
            </w:pPr>
            <w:r>
              <w:rPr>
                <w:color w:val="333333"/>
                <w:bdr w:val="none" w:color="auto" w:sz="0" w:space="0"/>
              </w:rPr>
              <w:t>30厘米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图1（注意：当受测者取放木块时，脚不要越过S1和S2线。）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二、男子1000米跑、女子800米跑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场地器材：400米田径跑道。地面平坦，地质不限。秒表若干块，使用前应进行校正。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三、纵跳摸高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场地要求：通常在室内场地测试。如选择室外场地测试，需在天气状况许可的情况下进行，当天平均气温应在15~35摄氏度之间，无太阳直射、风力不超过3级。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450" w:lineRule="atLeast"/>
        <w:ind w:left="0" w:right="0"/>
        <w:jc w:val="left"/>
        <w:rPr>
          <w:color w:val="333333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</w:rPr>
        <w:t>根据国家公务员局与公安部的有关答复意见，“在体能测评中，10米×4往返跑和男子1000米跑、女子800米跑两个项目的测评次数均为1次，纵跳摸高的测评次数不超过3次”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3779CB"/>
    <w:rsid w:val="4937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2019-06-15T05:27:00Z</dcterms:created>
  <dc:creator>奥特曼</dc:creator>
  <cp:lastModifiedBy>奥特曼</cp:lastModifiedBy>
  <dcterms:modified xsi:type="dcterms:W3CDTF">2019-06-15T05:28:07Z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