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昆明市晋宁区人民医院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2019年公开招聘编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外专业技术（其他）人员岗位计划表</w:t>
      </w:r>
    </w:p>
    <w:tbl>
      <w:tblPr>
        <w:tblStyle w:val="2"/>
        <w:tblpPr w:leftFromText="180" w:rightFromText="180" w:vertAnchor="text" w:horzAnchor="page" w:tblpX="660" w:tblpY="1026"/>
        <w:tblOverlap w:val="never"/>
        <w:tblW w:w="106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972"/>
        <w:gridCol w:w="982"/>
        <w:gridCol w:w="1541"/>
        <w:gridCol w:w="1350"/>
        <w:gridCol w:w="1077"/>
        <w:gridCol w:w="1377"/>
        <w:gridCol w:w="1691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岗位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学历要求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学位要求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学历性质要求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专业要求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其它条件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lang w:eastAsia="zh-CN"/>
              </w:rPr>
              <w:t>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临床医师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5"/>
                <w:szCs w:val="15"/>
                <w:lang w:eastAsia="zh-CN"/>
              </w:rPr>
              <w:t>（内、外、妇、产、五官）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5年制本科及以上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临床医学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儿科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5年制本科及以上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儿科学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临床医学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医生助理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专科及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全日制公立医学高等专科学校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临床医学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康复科</w:t>
            </w:r>
          </w:p>
        </w:tc>
        <w:tc>
          <w:tcPr>
            <w:tcW w:w="9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5年制本科及以上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中医学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5年制本科及以上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针灸推拿学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针灸推拿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运动康复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全日制公立医学高等专科学校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针灸推拿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运动康复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技师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41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口腔科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5年制本科及以上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口腔医学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其中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1名限为男性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4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放射科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5年制本科及以上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医学影像学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临床医学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男性优先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专科及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全日制公立医学高等专科学校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医学影像学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超声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影像科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专科及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全日制公立医学高等专科学校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医学影像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5年制本科及以上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医学影像学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临床医学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病理科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专科及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全日制公立医学高等专科学校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病理检验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病理检验技术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药剂科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临床药学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药学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2年内取得助理资格者与编内人员同等待遇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感染管理科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5年制本科及以上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预防医学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医务科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法律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法学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法律学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麻醉科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本科及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全日制普通高等院校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5年制本科及以上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麻醉学专业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护士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本科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</w:rPr>
              <w:t>学士学位及以上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全日制普通高等院校本科（二本）及以上学历（人员不足时名额调至下栏）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3（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男性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名；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女性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2名）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</w:rPr>
              <w:t>护理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  <w:t>身高要求在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155cm及以上。      2.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须有《护士执业证书》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或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《护士执业资格考试成绩合格证明》；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2018～2019年毕业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生必须在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2019年8月之前取得《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护士执业资格考试成绩合格证明》，否则不予录用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。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2年内取得助理资格者与编内人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</w:rPr>
              <w:t>专科及以上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全日制医学高等专科学校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及以上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12（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男性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4名；        女性8名）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  <w:t>护理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  <w:t>助产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35岁前取得主管护师及以上职称者按编内人员聘任，享受同等待遇。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</w:pP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9747C"/>
    <w:rsid w:val="07BB37D0"/>
    <w:rsid w:val="1EF07CDA"/>
    <w:rsid w:val="29E7076D"/>
    <w:rsid w:val="2B106EE5"/>
    <w:rsid w:val="367F6D75"/>
    <w:rsid w:val="666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2019-05-06T03:04:00Z</dcterms:created>
  <dc:creator>海宝果果</dc:creator>
  <cp:lastModifiedBy>海宝果果</cp:lastModifiedBy>
  <cp:lastPrinted>2019-05-07T01:03:00Z</cp:lastPrinted>
  <dcterms:modified xsi:type="dcterms:W3CDTF">2019-05-08T01:43:13Z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