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</w:pPr>
      <w:r>
        <w:rPr>
          <w:rFonts w:hint="eastAsia" w:ascii="宋体" w:hAnsi="宋体" w:eastAsia="宋体" w:cs="宋体"/>
          <w:i w:val="0"/>
          <w:caps w:val="0"/>
          <w:color w:val="2E2E2E"/>
          <w:spacing w:val="0"/>
          <w:sz w:val="27"/>
          <w:szCs w:val="27"/>
          <w:bdr w:val="none" w:color="auto" w:sz="0" w:space="0"/>
        </w:rPr>
        <w:t>南华一中2019年紧缺人才招聘岗位信息表</w:t>
      </w:r>
    </w:p>
    <w:tbl>
      <w:tblPr>
        <w:tblW w:w="832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672"/>
        <w:gridCol w:w="672"/>
        <w:gridCol w:w="672"/>
        <w:gridCol w:w="672"/>
        <w:gridCol w:w="672"/>
        <w:gridCol w:w="672"/>
        <w:gridCol w:w="672"/>
        <w:gridCol w:w="672"/>
        <w:gridCol w:w="918"/>
        <w:gridCol w:w="672"/>
        <w:gridCol w:w="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3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招聘岗位</w:t>
            </w:r>
          </w:p>
        </w:tc>
        <w:tc>
          <w:tcPr>
            <w:tcW w:w="672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计划招聘人数</w:t>
            </w:r>
          </w:p>
        </w:tc>
        <w:tc>
          <w:tcPr>
            <w:tcW w:w="5622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招聘岗位条件</w:t>
            </w:r>
          </w:p>
        </w:tc>
        <w:tc>
          <w:tcPr>
            <w:tcW w:w="672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68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名称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类别</w:t>
            </w:r>
          </w:p>
        </w:tc>
        <w:tc>
          <w:tcPr>
            <w:tcW w:w="67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生源地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性别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年龄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学历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学历类型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毕业</w:t>
            </w: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年份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专 业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其他</w:t>
            </w:r>
          </w:p>
        </w:tc>
        <w:tc>
          <w:tcPr>
            <w:tcW w:w="67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68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语文教师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专技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30周岁及以下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本科及以上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普通招生计划毕业生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汉语言文学；汉语言文学教育；汉语言文字学；应用语言学；中国语言文学；汉语言；汉语言文学教育。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具有高中语文教师资格证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68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数学教师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专技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30周岁及以下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本科及以上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普通招生计划毕业生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数学；数学教育；数学与应用数学；应用数学；数理基础科学；基础数学；计算数学。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具有高中数学教师资格证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</w:trPr>
        <w:tc>
          <w:tcPr>
            <w:tcW w:w="68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英语教师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专技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30周岁及以下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本科及以上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普通招生计划毕业生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英语；应用英语；英语语言文学；英语翻译；英汉笔译；英语笔译；英语口译。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具有高中英语教师资格证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68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物理教师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专技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30周岁及以下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本科及以上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普通招生计划毕业生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物理学教育；物理学；应用物理学；应用物理；理论物理；电子物理。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具有高中物理教师资格证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</w:trPr>
        <w:tc>
          <w:tcPr>
            <w:tcW w:w="68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政治教师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专技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30周岁及以下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本科及以上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普通招生计划毕业生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思想政治教育；马克思主义理论与思想政治教育；政治学；政治学、经济学与哲学；政治学理论。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具有高中政治教师资格证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68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生物教师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专技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30周岁及以下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本科及其以上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普通招生计划毕业生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应用生物教育；化学生物学；生物技术；生物学；生物科学；生物科学与生物技术；生物物理学。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具有高中生物教师资格证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</w:pPr>
      <w:r>
        <w:rPr>
          <w:rFonts w:ascii="微软雅黑" w:hAnsi="微软雅黑" w:eastAsia="微软雅黑" w:cs="微软雅黑"/>
          <w:i w:val="0"/>
          <w:caps w:val="0"/>
          <w:color w:val="2E2E2E"/>
          <w:spacing w:val="0"/>
          <w:sz w:val="21"/>
          <w:szCs w:val="21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F4E79"/>
    <w:rsid w:val="2DD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2019-03-05T03:51:00Z</dcterms:created>
  <dc:creator>奥特曼</dc:creator>
  <cp:lastModifiedBy>奥特曼</cp:lastModifiedBy>
  <dcterms:modified xsi:type="dcterms:W3CDTF">2019-03-05T03:51:28Z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