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2E2E2E"/>
          <w:spacing w:val="0"/>
          <w:sz w:val="27"/>
          <w:szCs w:val="27"/>
          <w:bdr w:val="none" w:color="auto" w:sz="0" w:space="0"/>
        </w:rPr>
        <w:t>楚雄技师学院2019年紧缺人才招聘考试评分表</w:t>
      </w:r>
    </w:p>
    <w:tbl>
      <w:tblPr>
        <w:tblW w:w="10860" w:type="dxa"/>
        <w:tblCellSpacing w:w="0" w:type="dxa"/>
        <w:tblInd w:w="-10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894"/>
        <w:gridCol w:w="3102"/>
        <w:gridCol w:w="1132"/>
        <w:gridCol w:w="1118"/>
        <w:gridCol w:w="1104"/>
        <w:gridCol w:w="978"/>
        <w:gridCol w:w="1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tblCellSpacing w:w="0" w:type="dxa"/>
        </w:trPr>
        <w:tc>
          <w:tcPr>
            <w:tcW w:w="19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项目</w:t>
            </w:r>
          </w:p>
        </w:tc>
        <w:tc>
          <w:tcPr>
            <w:tcW w:w="31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具   体   要    求</w:t>
            </w:r>
          </w:p>
        </w:tc>
        <w:tc>
          <w:tcPr>
            <w:tcW w:w="43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评   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(先靠等，再量分)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CellSpacing w:w="0" w:type="dxa"/>
        </w:trPr>
        <w:tc>
          <w:tcPr>
            <w:tcW w:w="19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优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良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中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差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0" w:hRule="atLeast"/>
          <w:tblCellSpacing w:w="0" w:type="dxa"/>
        </w:trPr>
        <w:tc>
          <w:tcPr>
            <w:tcW w:w="1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（30分）</w:t>
            </w:r>
          </w:p>
        </w:tc>
        <w:tc>
          <w:tcPr>
            <w:tcW w:w="3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1、考核思想素质：考生对职业教育、职业技能、报考岗位、专业、师生关系以及对自身的认识和评价。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2、考核外貌体态：衣着、举止端庄大方，精神状态良好，身体健康无缺陷。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3、考核语言表达：口齿清楚，表达准确流畅、逻辑性强。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26-30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18-25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10-17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1-9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2" w:hRule="atLeast"/>
          <w:tblCellSpacing w:w="0" w:type="dxa"/>
        </w:trPr>
        <w:tc>
          <w:tcPr>
            <w:tcW w:w="10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(70分）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教案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撰写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(10分）</w:t>
            </w:r>
          </w:p>
        </w:tc>
        <w:tc>
          <w:tcPr>
            <w:tcW w:w="3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1、教案要求写成详案。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2、教案规范，重点突出，难点明确，过程清晰。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3、教案设计要科学、新颖、具可操作性。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9-10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7-8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4-6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1-3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2" w:hRule="atLeast"/>
          <w:tblCellSpacing w:w="0" w:type="dxa"/>
        </w:trPr>
        <w:tc>
          <w:tcPr>
            <w:tcW w:w="10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（60分）</w:t>
            </w:r>
          </w:p>
        </w:tc>
        <w:tc>
          <w:tcPr>
            <w:tcW w:w="3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1、教学目的明确、具体，符合教学要求。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2、教学要求适度，符合实际，面向多数学生。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3、教学内容无知识性错误，深入浅出。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4、重点突出，难点讲清，理论联系实际。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5、合理安排教学，内容与时间分配适度。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6、主次清楚，条理分明，前后连贯。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7、方法选择适当，注意启发性、直观性。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8、语言清晰，普通话教学。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9、板书规范，简明扼要。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10、教态自然、大方、端庄。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11、善于引导学生，做到教学与育人相结合。</w:t>
            </w:r>
          </w:p>
        </w:tc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50-60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35-49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20-34</w:t>
            </w: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1-19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CellSpacing w:w="0" w:type="dxa"/>
        </w:trPr>
        <w:tc>
          <w:tcPr>
            <w:tcW w:w="50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总分100分</w:t>
            </w:r>
          </w:p>
        </w:tc>
        <w:tc>
          <w:tcPr>
            <w:tcW w:w="43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得分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E6732"/>
    <w:rsid w:val="794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2019-02-20T02:00:00Z</dcterms:created>
  <dc:creator>奥特曼</dc:creator>
  <cp:lastModifiedBy>奥特曼</cp:lastModifiedBy>
  <dcterms:modified xsi:type="dcterms:W3CDTF">2019-02-20T02:05:28Z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