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557"/>
        <w:gridCol w:w="1369"/>
        <w:gridCol w:w="1110"/>
        <w:gridCol w:w="551"/>
        <w:gridCol w:w="593"/>
        <w:gridCol w:w="777"/>
        <w:gridCol w:w="787"/>
        <w:gridCol w:w="836"/>
        <w:gridCol w:w="627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729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马关县金城国有林场改革人员竞聘分流成绩汇总表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工龄加分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因公致残加分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总排名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蒋生文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费朝慧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蓬文昌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任锡晗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余开燕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张禹华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许福友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龙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罗发兰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杨立静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白旭平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张国韩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平光辉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杨晓灿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张国庆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赵志琼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王家喜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　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张发艳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沈成技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李洪霞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顾兴祥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黄星荣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　智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万大清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王本华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孔凡丽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尹天麟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　哲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勇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王加磊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普其林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201805025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52.9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E0C3B"/>
    <w:rsid w:val="224E0C3B"/>
    <w:rsid w:val="3D6D7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2018-05-11T03:33:00Z</dcterms:created>
  <dc:creator>政府办发文</dc:creator>
  <cp:lastModifiedBy>政府办发文</cp:lastModifiedBy>
  <dcterms:modified xsi:type="dcterms:W3CDTF">2018-05-11T03:33:43Z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