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20"/>
          <w:lang w:val="en-US" w:eastAsia="zh-CN" w:bidi="ar"/>
        </w:rPr>
        <w:t>2018年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0"/>
          <w:szCs w:val="20"/>
          <w:lang w:val="en-US" w:eastAsia="zh-CN" w:bidi="ar"/>
        </w:rPr>
        <w:t>黄委经管局</w:t>
      </w:r>
      <w:r>
        <w:rPr>
          <w:rFonts w:hint="eastAsia" w:ascii="仿宋" w:hAnsi="仿宋" w:eastAsia="仿宋" w:cs="仿宋"/>
          <w:color w:val="000000"/>
          <w:kern w:val="0"/>
          <w:sz w:val="30"/>
          <w:szCs w:val="20"/>
          <w:lang w:val="en-US" w:eastAsia="zh-CN" w:bidi="ar"/>
        </w:rPr>
        <w:t>公开招考高校毕业生拟聘人员情况</w:t>
      </w:r>
    </w:p>
    <w:tbl>
      <w:tblPr>
        <w:tblW w:w="842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917"/>
        <w:gridCol w:w="747"/>
        <w:gridCol w:w="1398"/>
        <w:gridCol w:w="1875"/>
        <w:gridCol w:w="1087"/>
        <w:gridCol w:w="17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报考单位及岗位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韩伊莎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161601010329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山西工商学院财务管理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黄河防汛抗旱物资储备管理中心财务管理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刘梓栋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161602040214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华北水利水电大学水力学及河流动力学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硕研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黄河防汛抗旱物资储备管理中心新技术推广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2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7A00"/>
    <w:rsid w:val="59A67A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2018-06-04T09:28:00Z</dcterms:created>
  <dc:creator>ASUS</dc:creator>
  <cp:lastModifiedBy>ASUS</cp:lastModifiedBy>
  <dcterms:modified xsi:type="dcterms:W3CDTF">2018-06-04T09:28:53Z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