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仿宋" w:hAnsi="仿宋" w:eastAsia="仿宋" w:cs="Calibri"/>
          <w:sz w:val="32"/>
          <w:szCs w:val="32"/>
        </w:rPr>
      </w:pPr>
      <w:r>
        <w:rPr>
          <w:rFonts w:hint="eastAsia" w:ascii="仿宋" w:hAnsi="仿宋" w:eastAsia="仿宋" w:cs="Calibri"/>
          <w:sz w:val="32"/>
          <w:szCs w:val="32"/>
        </w:rPr>
        <w:t>附件一：申请教师资格流程图</w:t>
      </w:r>
    </w:p>
    <w:p>
      <w:pPr>
        <w:pStyle w:val="2"/>
        <w:spacing w:line="600" w:lineRule="exact"/>
        <w:rPr>
          <w:rFonts w:hint="eastAsia" w:ascii="仿宋" w:hAnsi="仿宋" w:eastAsia="仿宋" w:cs="Calibri"/>
          <w:b w:val="0"/>
          <w:bCs w:val="0"/>
          <w:sz w:val="32"/>
          <w:szCs w:val="32"/>
        </w:rPr>
      </w:pPr>
      <w:r>
        <w:drawing>
          <wp:anchor distT="0" distB="0" distL="114300" distR="114300" simplePos="0" relativeHeight="251672576" behindDoc="0" locked="0" layoutInCell="1" allowOverlap="1">
            <wp:simplePos x="0" y="0"/>
            <wp:positionH relativeFrom="column">
              <wp:posOffset>0</wp:posOffset>
            </wp:positionH>
            <wp:positionV relativeFrom="paragraph">
              <wp:posOffset>48895</wp:posOffset>
            </wp:positionV>
            <wp:extent cx="5724525" cy="6124575"/>
            <wp:effectExtent l="0" t="0" r="9525"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724525" cy="6124575"/>
                    </a:xfrm>
                    <a:prstGeom prst="rect">
                      <a:avLst/>
                    </a:prstGeom>
                    <a:noFill/>
                    <a:ln w="9525">
                      <a:noFill/>
                    </a:ln>
                  </pic:spPr>
                </pic:pic>
              </a:graphicData>
            </a:graphic>
          </wp:anchor>
        </w:drawing>
      </w: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b w:val="0"/>
          <w:bCs w:val="0"/>
          <w:sz w:val="32"/>
          <w:szCs w:val="32"/>
        </w:rPr>
      </w:pPr>
    </w:p>
    <w:p>
      <w:pPr>
        <w:pStyle w:val="2"/>
        <w:spacing w:line="600" w:lineRule="exact"/>
        <w:rPr>
          <w:rFonts w:hint="eastAsia" w:ascii="仿宋" w:hAnsi="仿宋" w:eastAsia="仿宋" w:cs="Calibri"/>
          <w:sz w:val="32"/>
          <w:szCs w:val="32"/>
        </w:rPr>
      </w:pPr>
      <w:r>
        <w:rPr>
          <w:rFonts w:ascii="仿宋" w:hAnsi="仿宋" w:eastAsia="仿宋" w:cs="Calibri"/>
          <w:b w:val="0"/>
          <w:sz w:val="32"/>
          <w:szCs w:val="32"/>
        </w:rPr>
        <w:br w:type="page"/>
      </w:r>
      <w:r>
        <w:rPr>
          <w:rFonts w:hint="eastAsia" w:ascii="仿宋" w:hAnsi="仿宋" w:eastAsia="仿宋" w:cs="Calibri"/>
          <w:sz w:val="32"/>
          <w:szCs w:val="32"/>
        </w:rPr>
        <w:t>附件二：云南省教师资格认定材料准备须知</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一、基本材料准备说明</w:t>
      </w:r>
    </w:p>
    <w:p>
      <w:pPr>
        <w:spacing w:line="600" w:lineRule="exact"/>
        <w:ind w:firstLine="320" w:firstLineChars="100"/>
        <w:rPr>
          <w:rFonts w:hint="eastAsia" w:ascii="楷体" w:hAnsi="楷体" w:eastAsia="楷体"/>
          <w:sz w:val="32"/>
          <w:szCs w:val="32"/>
        </w:rPr>
      </w:pPr>
      <w:r>
        <w:rPr>
          <w:rFonts w:hint="eastAsia" w:ascii="楷体" w:hAnsi="楷体" w:eastAsia="楷体"/>
          <w:sz w:val="32"/>
          <w:szCs w:val="32"/>
        </w:rPr>
        <w:t>（一）身份证</w:t>
      </w:r>
    </w:p>
    <w:p>
      <w:pPr>
        <w:spacing w:line="600" w:lineRule="exact"/>
        <w:rPr>
          <w:rFonts w:hint="eastAsia" w:ascii="仿宋" w:hAnsi="仿宋" w:eastAsia="仿宋"/>
          <w:sz w:val="32"/>
          <w:szCs w:val="32"/>
        </w:rPr>
      </w:pPr>
      <w:r>
        <w:rPr>
          <w:rFonts w:hint="eastAsia" w:ascii="仿宋" w:hAnsi="仿宋" w:eastAsia="仿宋"/>
          <w:sz w:val="32"/>
          <w:szCs w:val="32"/>
        </w:rPr>
        <w:t>本人申请：查验身份证原件，提交复印件一份（正反面复印到一张A4纸上）</w:t>
      </w:r>
    </w:p>
    <w:p>
      <w:pPr>
        <w:spacing w:line="600" w:lineRule="exact"/>
        <w:rPr>
          <w:rFonts w:hint="eastAsia" w:ascii="仿宋" w:hAnsi="仿宋" w:eastAsia="仿宋"/>
          <w:sz w:val="32"/>
          <w:szCs w:val="32"/>
        </w:rPr>
      </w:pPr>
      <w:r>
        <w:drawing>
          <wp:anchor distT="0" distB="0" distL="114300" distR="114300" simplePos="0" relativeHeight="251658240" behindDoc="0" locked="0" layoutInCell="1" allowOverlap="1">
            <wp:simplePos x="0" y="0"/>
            <wp:positionH relativeFrom="page">
              <wp:align>center</wp:align>
            </wp:positionH>
            <wp:positionV relativeFrom="page">
              <wp:posOffset>3331845</wp:posOffset>
            </wp:positionV>
            <wp:extent cx="2590165" cy="2795905"/>
            <wp:effectExtent l="0" t="0" r="635" b="444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5"/>
                    <a:stretch>
                      <a:fillRect/>
                    </a:stretch>
                  </pic:blipFill>
                  <pic:spPr>
                    <a:xfrm>
                      <a:off x="0" y="0"/>
                      <a:ext cx="2590165" cy="279590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320" w:firstLineChars="100"/>
        <w:rPr>
          <w:rFonts w:hint="eastAsia" w:ascii="楷体" w:hAnsi="楷体" w:eastAsia="楷体"/>
          <w:sz w:val="32"/>
          <w:szCs w:val="32"/>
        </w:rPr>
      </w:pPr>
      <w:r>
        <w:rPr>
          <w:rFonts w:hint="eastAsia" w:ascii="楷体" w:hAnsi="楷体" w:eastAsia="楷体"/>
          <w:sz w:val="32"/>
          <w:szCs w:val="32"/>
        </w:rPr>
        <w:t>（二）照片</w:t>
      </w:r>
    </w:p>
    <w:p>
      <w:pPr>
        <w:spacing w:line="600" w:lineRule="exact"/>
        <w:rPr>
          <w:rFonts w:hint="eastAsia" w:ascii="楷体" w:hAnsi="楷体" w:eastAsia="楷体"/>
          <w:sz w:val="32"/>
          <w:szCs w:val="32"/>
        </w:rPr>
      </w:pPr>
      <w:r>
        <w:drawing>
          <wp:anchor distT="0" distB="0" distL="114300" distR="114300" simplePos="0" relativeHeight="251659264" behindDoc="0" locked="0" layoutInCell="1" allowOverlap="1">
            <wp:simplePos x="0" y="0"/>
            <wp:positionH relativeFrom="page">
              <wp:posOffset>1660525</wp:posOffset>
            </wp:positionH>
            <wp:positionV relativeFrom="page">
              <wp:posOffset>6888480</wp:posOffset>
            </wp:positionV>
            <wp:extent cx="4392295" cy="2642870"/>
            <wp:effectExtent l="0" t="0" r="8255" b="508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6"/>
                    <a:stretch>
                      <a:fillRect/>
                    </a:stretch>
                  </pic:blipFill>
                  <pic:spPr>
                    <a:xfrm>
                      <a:off x="0" y="0"/>
                      <a:ext cx="4392295" cy="2642870"/>
                    </a:xfrm>
                    <a:prstGeom prst="rect">
                      <a:avLst/>
                    </a:prstGeom>
                    <a:noFill/>
                    <a:ln w="9525">
                      <a:noFill/>
                    </a:ln>
                  </pic:spPr>
                </pic:pic>
              </a:graphicData>
            </a:graphic>
          </wp:anchor>
        </w:drawing>
      </w: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rPr>
          <w:rFonts w:hint="eastAsia" w:ascii="楷体" w:hAnsi="楷体" w:eastAsia="楷体"/>
          <w:sz w:val="32"/>
          <w:szCs w:val="32"/>
        </w:rPr>
      </w:pPr>
    </w:p>
    <w:p>
      <w:pPr>
        <w:spacing w:line="600" w:lineRule="exact"/>
        <w:jc w:val="center"/>
        <w:rPr>
          <w:rFonts w:hint="eastAsia" w:ascii="仿宋" w:hAnsi="仿宋" w:eastAsia="仿宋"/>
          <w:sz w:val="32"/>
          <w:szCs w:val="32"/>
        </w:rPr>
      </w:pPr>
    </w:p>
    <w:p>
      <w:pPr>
        <w:spacing w:line="600" w:lineRule="exact"/>
        <w:ind w:firstLine="320" w:firstLineChars="100"/>
        <w:rPr>
          <w:rFonts w:hint="eastAsia" w:ascii="楷体" w:hAnsi="楷体" w:eastAsia="楷体"/>
          <w:sz w:val="32"/>
          <w:szCs w:val="32"/>
        </w:rPr>
      </w:pPr>
      <w:r>
        <w:rPr>
          <w:rFonts w:hint="eastAsia" w:ascii="楷体" w:hAnsi="楷体" w:eastAsia="楷体"/>
          <w:sz w:val="32"/>
          <w:szCs w:val="32"/>
        </w:rPr>
        <w:t>（三）《教师资格认定申请表》和《申请人思想品德鉴定表》</w:t>
      </w:r>
    </w:p>
    <w:p>
      <w:pPr>
        <w:spacing w:line="600" w:lineRule="exact"/>
        <w:rPr>
          <w:rFonts w:hint="eastAsia" w:ascii="仿宋" w:hAnsi="仿宋" w:eastAsia="仿宋"/>
          <w:sz w:val="32"/>
          <w:szCs w:val="32"/>
        </w:rPr>
      </w:pPr>
      <w:r>
        <w:rPr>
          <w:rFonts w:hint="eastAsia" w:ascii="仿宋" w:hAnsi="仿宋" w:eastAsia="仿宋"/>
          <w:sz w:val="32"/>
          <w:szCs w:val="32"/>
        </w:rPr>
        <w:t>1. 《教师资格认定申请表》</w:t>
      </w:r>
    </w:p>
    <w:p>
      <w:pPr>
        <w:spacing w:line="600" w:lineRule="exact"/>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page">
              <wp:posOffset>1743710</wp:posOffset>
            </wp:positionH>
            <wp:positionV relativeFrom="page">
              <wp:posOffset>2194560</wp:posOffset>
            </wp:positionV>
            <wp:extent cx="4149090" cy="3963035"/>
            <wp:effectExtent l="0" t="0" r="3810" b="18415"/>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7"/>
                    <a:stretch>
                      <a:fillRect/>
                    </a:stretch>
                  </pic:blipFill>
                  <pic:spPr>
                    <a:xfrm>
                      <a:off x="0" y="0"/>
                      <a:ext cx="4149090" cy="396303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申请表下载和打印注意事项：</w:t>
      </w:r>
    </w:p>
    <w:p>
      <w:pPr>
        <w:spacing w:line="600" w:lineRule="exact"/>
        <w:rPr>
          <w:rFonts w:hint="eastAsia" w:ascii="仿宋" w:hAnsi="仿宋" w:eastAsia="仿宋"/>
          <w:sz w:val="32"/>
          <w:szCs w:val="32"/>
        </w:rPr>
      </w:pPr>
      <w:r>
        <w:rPr>
          <w:rFonts w:hint="eastAsia" w:ascii="仿宋" w:hAnsi="仿宋" w:eastAsia="仿宋"/>
          <w:sz w:val="32"/>
          <w:szCs w:val="32"/>
        </w:rPr>
        <w:t>如下打印格式不合格，需要重新下载pdf文档并打印。</w:t>
      </w:r>
    </w:p>
    <w:p>
      <w:pPr>
        <w:spacing w:line="600" w:lineRule="exact"/>
        <w:jc w:val="center"/>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page">
              <wp:posOffset>1654175</wp:posOffset>
            </wp:positionH>
            <wp:positionV relativeFrom="page">
              <wp:posOffset>6985000</wp:posOffset>
            </wp:positionV>
            <wp:extent cx="4572000" cy="2040255"/>
            <wp:effectExtent l="0" t="0" r="0" b="17145"/>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8"/>
                    <a:stretch>
                      <a:fillRect/>
                    </a:stretch>
                  </pic:blipFill>
                  <pic:spPr>
                    <a:xfrm>
                      <a:off x="0" y="0"/>
                      <a:ext cx="4572000" cy="204025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双面打印到两张A4纸上（或1张A3纸上）</w:t>
      </w:r>
    </w:p>
    <w:p>
      <w:pPr>
        <w:spacing w:line="600" w:lineRule="exact"/>
        <w:rPr>
          <w:rFonts w:hint="eastAsia" w:ascii="仿宋" w:hAnsi="仿宋" w:eastAsia="仿宋"/>
          <w:sz w:val="32"/>
          <w:szCs w:val="32"/>
        </w:rPr>
      </w:pPr>
      <w:r>
        <w:rPr>
          <w:rFonts w:hint="eastAsia" w:ascii="仿宋" w:hAnsi="仿宋" w:eastAsia="仿宋"/>
          <w:sz w:val="32"/>
          <w:szCs w:val="32"/>
        </w:rPr>
        <w:t>2. 《申请人思想品德鉴定表》</w:t>
      </w:r>
    </w:p>
    <w:p>
      <w:pPr>
        <w:spacing w:line="600" w:lineRule="exact"/>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page">
              <wp:posOffset>1334135</wp:posOffset>
            </wp:positionH>
            <wp:positionV relativeFrom="page">
              <wp:posOffset>1555750</wp:posOffset>
            </wp:positionV>
            <wp:extent cx="4223385" cy="2991485"/>
            <wp:effectExtent l="0" t="0" r="5715" b="18415"/>
            <wp:wrapNone/>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9"/>
                    <a:stretch>
                      <a:fillRect/>
                    </a:stretch>
                  </pic:blipFill>
                  <pic:spPr>
                    <a:xfrm>
                      <a:off x="0" y="0"/>
                      <a:ext cx="4223385" cy="299148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3. 两个表格粘贴到一起，一式两份</w:t>
      </w:r>
    </w:p>
    <w:p>
      <w:pPr>
        <w:spacing w:line="600" w:lineRule="exact"/>
        <w:ind w:firstLine="321" w:firstLineChars="100"/>
        <w:rPr>
          <w:rFonts w:hint="eastAsia" w:ascii="仿宋" w:hAnsi="仿宋" w:eastAsia="仿宋"/>
          <w:b/>
          <w:sz w:val="32"/>
          <w:szCs w:val="32"/>
        </w:rPr>
      </w:pPr>
      <w:r>
        <w:rPr>
          <w:rFonts w:hint="eastAsia" w:ascii="仿宋" w:hAnsi="仿宋" w:eastAsia="仿宋"/>
          <w:b/>
          <w:sz w:val="32"/>
          <w:szCs w:val="32"/>
        </w:rPr>
        <w:t>（四）学历证书</w:t>
      </w:r>
    </w:p>
    <w:p>
      <w:pPr>
        <w:spacing w:line="600" w:lineRule="exact"/>
        <w:rPr>
          <w:rFonts w:hint="eastAsia" w:ascii="仿宋" w:hAnsi="仿宋" w:eastAsia="仿宋"/>
          <w:sz w:val="32"/>
          <w:szCs w:val="32"/>
        </w:rPr>
      </w:pPr>
      <w:r>
        <w:rPr>
          <w:rFonts w:hint="eastAsia" w:ascii="仿宋" w:hAnsi="仿宋" w:eastAsia="仿宋"/>
          <w:sz w:val="32"/>
          <w:szCs w:val="32"/>
        </w:rPr>
        <w:t>1. 毕业证书：查验原件，提交复印件一份</w:t>
      </w:r>
    </w:p>
    <w:p>
      <w:pPr>
        <w:spacing w:line="600" w:lineRule="exact"/>
        <w:jc w:val="center"/>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page">
              <wp:posOffset>1988820</wp:posOffset>
            </wp:positionH>
            <wp:positionV relativeFrom="page">
              <wp:posOffset>5794375</wp:posOffset>
            </wp:positionV>
            <wp:extent cx="2267585" cy="1385570"/>
            <wp:effectExtent l="0" t="0" r="18415" b="508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2267585" cy="1385570"/>
                    </a:xfrm>
                    <a:prstGeom prst="rect">
                      <a:avLst/>
                    </a:prstGeom>
                    <a:noFill/>
                    <a:ln w="9525">
                      <a:noFill/>
                    </a:ln>
                  </pic:spPr>
                </pic:pic>
              </a:graphicData>
            </a:graphic>
          </wp:anchor>
        </w:drawing>
      </w: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r>
        <w:drawing>
          <wp:anchor distT="0" distB="0" distL="114300" distR="114300" simplePos="0" relativeHeight="251665408" behindDoc="0" locked="0" layoutInCell="1" allowOverlap="1">
            <wp:simplePos x="0" y="0"/>
            <wp:positionH relativeFrom="page">
              <wp:posOffset>1332230</wp:posOffset>
            </wp:positionH>
            <wp:positionV relativeFrom="page">
              <wp:posOffset>7988935</wp:posOffset>
            </wp:positionV>
            <wp:extent cx="1860550" cy="2027555"/>
            <wp:effectExtent l="0" t="0" r="6350" b="10795"/>
            <wp:wrapNone/>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1" r:link="rId12"/>
                    <a:stretch>
                      <a:fillRect/>
                    </a:stretch>
                  </pic:blipFill>
                  <pic:spPr>
                    <a:xfrm>
                      <a:off x="0" y="0"/>
                      <a:ext cx="1860550" cy="2027555"/>
                    </a:xfrm>
                    <a:prstGeom prst="rect">
                      <a:avLst/>
                    </a:prstGeom>
                    <a:noFill/>
                    <a:ln w="9525">
                      <a:noFill/>
                    </a:ln>
                  </pic:spPr>
                </pic:pic>
              </a:graphicData>
            </a:graphic>
          </wp:anchor>
        </w:drawing>
      </w:r>
      <w:r>
        <w:rPr>
          <w:rFonts w:hint="eastAsia" w:ascii="仿宋" w:hAnsi="仿宋" w:eastAsia="仿宋"/>
          <w:sz w:val="32"/>
          <w:szCs w:val="32"/>
        </w:rPr>
        <w:t>2.</w:t>
      </w:r>
      <w:r>
        <w:rPr>
          <w:rFonts w:ascii="仿宋" w:hAnsi="仿宋" w:eastAsia="仿宋"/>
          <w:sz w:val="32"/>
          <w:szCs w:val="32"/>
        </w:rPr>
        <w:t>《中国高等教育学历认证报告》</w:t>
      </w:r>
      <w:r>
        <w:rPr>
          <w:rFonts w:hint="eastAsia" w:ascii="仿宋" w:hAnsi="仿宋" w:eastAsia="仿宋"/>
          <w:sz w:val="32"/>
          <w:szCs w:val="32"/>
        </w:rPr>
        <w:t>：由</w:t>
      </w:r>
      <w:r>
        <w:rPr>
          <w:rFonts w:ascii="仿宋" w:hAnsi="仿宋" w:eastAsia="仿宋"/>
          <w:sz w:val="32"/>
          <w:szCs w:val="32"/>
        </w:rPr>
        <w:t>全国高等学校学生信息咨询与就业指导中心认证处出具</w:t>
      </w:r>
      <w:r>
        <w:rPr>
          <w:rFonts w:hint="eastAsia" w:ascii="仿宋" w:hAnsi="仿宋" w:eastAsia="仿宋"/>
          <w:sz w:val="32"/>
          <w:szCs w:val="32"/>
        </w:rPr>
        <w:t>，查验原件，提交复印件一份</w:t>
      </w:r>
    </w:p>
    <w:p>
      <w:pPr>
        <w:spacing w:line="600" w:lineRule="exact"/>
        <w:rPr>
          <w:rFonts w:hint="eastAsia" w:ascii="仿宋" w:hAnsi="仿宋" w:eastAsia="仿宋"/>
          <w:sz w:val="32"/>
          <w:szCs w:val="32"/>
        </w:rPr>
      </w:pPr>
      <w:r>
        <w:drawing>
          <wp:anchor distT="0" distB="0" distL="114300" distR="114300" simplePos="0" relativeHeight="251666432" behindDoc="0" locked="0" layoutInCell="1" allowOverlap="1">
            <wp:simplePos x="0" y="0"/>
            <wp:positionH relativeFrom="page">
              <wp:posOffset>4060825</wp:posOffset>
            </wp:positionH>
            <wp:positionV relativeFrom="page">
              <wp:posOffset>8034020</wp:posOffset>
            </wp:positionV>
            <wp:extent cx="1537970" cy="2006600"/>
            <wp:effectExtent l="0" t="0" r="5080" b="12700"/>
            <wp:wrapNone/>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3"/>
                    <a:stretch>
                      <a:fillRect/>
                    </a:stretch>
                  </pic:blipFill>
                  <pic:spPr>
                    <a:xfrm>
                      <a:off x="0" y="0"/>
                      <a:ext cx="1537970" cy="2006600"/>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480" w:firstLineChars="200"/>
        <w:rPr>
          <w:rFonts w:hint="eastAsia" w:ascii="仿宋" w:hAnsi="仿宋" w:eastAsia="仿宋"/>
          <w:sz w:val="32"/>
          <w:szCs w:val="32"/>
        </w:rPr>
      </w:pPr>
      <w:r>
        <w:drawing>
          <wp:anchor distT="0" distB="0" distL="114300" distR="114300" simplePos="0" relativeHeight="251664384" behindDoc="0" locked="0" layoutInCell="1" allowOverlap="1">
            <wp:simplePos x="0" y="0"/>
            <wp:positionH relativeFrom="page">
              <wp:posOffset>2342515</wp:posOffset>
            </wp:positionH>
            <wp:positionV relativeFrom="page">
              <wp:posOffset>1856105</wp:posOffset>
            </wp:positionV>
            <wp:extent cx="1849755" cy="1849755"/>
            <wp:effectExtent l="0" t="0" r="17145" b="17145"/>
            <wp:wrapNone/>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4" r:link="rId15"/>
                    <a:stretch>
                      <a:fillRect/>
                    </a:stretch>
                  </pic:blipFill>
                  <pic:spPr>
                    <a:xfrm>
                      <a:off x="0" y="0"/>
                      <a:ext cx="1849755" cy="1849755"/>
                    </a:xfrm>
                    <a:prstGeom prst="rect">
                      <a:avLst/>
                    </a:prstGeom>
                    <a:noFill/>
                    <a:ln w="9525">
                      <a:noFill/>
                    </a:ln>
                  </pic:spPr>
                </pic:pic>
              </a:graphicData>
            </a:graphic>
          </wp:anchor>
        </w:drawing>
      </w:r>
      <w:r>
        <w:rPr>
          <w:rFonts w:hint="eastAsia" w:ascii="仿宋" w:hAnsi="仿宋" w:eastAsia="仿宋"/>
          <w:sz w:val="32"/>
          <w:szCs w:val="32"/>
        </w:rPr>
        <w:t>3.《国（境）外学历学位认证书》：由教育部留学生服务中心出具，查验原件，提交复印件一份</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rPr>
          <w:rFonts w:hint="eastAsia" w:ascii="仿宋" w:hAnsi="仿宋" w:eastAsia="仿宋" w:cs="Calibri"/>
          <w:sz w:val="32"/>
          <w:szCs w:val="32"/>
        </w:rPr>
      </w:pPr>
      <w:r>
        <w:rPr>
          <w:rFonts w:ascii="仿宋" w:hAnsi="仿宋" w:eastAsia="仿宋" w:cs="Calibri"/>
          <w:sz w:val="32"/>
          <w:szCs w:val="32"/>
        </w:rPr>
        <w:t>教育部留学服务中心港澳台地区学历学位认证系统网址：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"http://renzheng-gat-search.cscse.edu.cn" </w:instrText>
      </w:r>
      <w:r>
        <w:rPr>
          <w:rFonts w:ascii="仿宋" w:hAnsi="仿宋" w:eastAsia="仿宋" w:cs="Calibri"/>
          <w:sz w:val="32"/>
          <w:szCs w:val="32"/>
        </w:rPr>
        <w:fldChar w:fldCharType="separate"/>
      </w:r>
      <w:r>
        <w:rPr>
          <w:rStyle w:val="5"/>
          <w:rFonts w:ascii="仿宋" w:hAnsi="仿宋" w:eastAsia="仿宋" w:cs="Calibri"/>
          <w:sz w:val="32"/>
          <w:szCs w:val="32"/>
        </w:rPr>
        <w:t>http://renzheng-gat-search.cscse.edu.cn</w:t>
      </w:r>
      <w:r>
        <w:rPr>
          <w:rFonts w:ascii="仿宋" w:hAnsi="仿宋" w:eastAsia="仿宋" w:cs="Calibri"/>
          <w:sz w:val="32"/>
          <w:szCs w:val="32"/>
        </w:rPr>
        <w:fldChar w:fldCharType="end"/>
      </w:r>
    </w:p>
    <w:p>
      <w:pPr>
        <w:spacing w:line="600" w:lineRule="exact"/>
        <w:rPr>
          <w:rFonts w:hint="eastAsia" w:ascii="仿宋" w:hAnsi="仿宋" w:eastAsia="仿宋"/>
          <w:sz w:val="32"/>
          <w:szCs w:val="32"/>
        </w:rPr>
      </w:pPr>
      <w:r>
        <w:rPr>
          <w:rFonts w:ascii="仿宋" w:hAnsi="仿宋" w:eastAsia="仿宋" w:cs="Calibri"/>
          <w:sz w:val="32"/>
          <w:szCs w:val="32"/>
        </w:rPr>
        <w:t>教育部留学服务中心国外学历学位认证系统网址：</w:t>
      </w:r>
      <w:r>
        <w:rPr>
          <w:rFonts w:ascii="仿宋" w:hAnsi="仿宋" w:eastAsia="仿宋" w:cs="Calibri"/>
          <w:sz w:val="32"/>
          <w:szCs w:val="32"/>
        </w:rPr>
        <w:fldChar w:fldCharType="begin"/>
      </w:r>
      <w:r>
        <w:rPr>
          <w:rFonts w:ascii="仿宋" w:hAnsi="仿宋" w:eastAsia="仿宋" w:cs="Calibri"/>
          <w:sz w:val="32"/>
          <w:szCs w:val="32"/>
        </w:rPr>
        <w:instrText xml:space="preserve"> HYPERLINK "http://renzheng-search.cscse.edu.cn" </w:instrText>
      </w:r>
      <w:r>
        <w:rPr>
          <w:rFonts w:ascii="仿宋" w:hAnsi="仿宋" w:eastAsia="仿宋" w:cs="Calibri"/>
          <w:sz w:val="32"/>
          <w:szCs w:val="32"/>
        </w:rPr>
        <w:fldChar w:fldCharType="separate"/>
      </w:r>
      <w:r>
        <w:rPr>
          <w:rStyle w:val="5"/>
          <w:rFonts w:ascii="仿宋" w:hAnsi="仿宋" w:eastAsia="仿宋" w:cs="Calibri"/>
          <w:sz w:val="32"/>
          <w:szCs w:val="32"/>
        </w:rPr>
        <w:t>http://renzheng-search.cscse.edu.cn</w:t>
      </w:r>
      <w:r>
        <w:rPr>
          <w:rFonts w:ascii="仿宋" w:hAnsi="仿宋" w:eastAsia="仿宋" w:cs="Calibri"/>
          <w:sz w:val="32"/>
          <w:szCs w:val="32"/>
        </w:rPr>
        <w:fldChar w:fldCharType="end"/>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《教育部学历证书电子注册备案表》</w:t>
      </w:r>
      <w:r>
        <w:rPr>
          <w:rFonts w:hint="eastAsia" w:ascii="仿宋" w:hAnsi="仿宋" w:eastAsia="仿宋"/>
          <w:sz w:val="32"/>
          <w:szCs w:val="32"/>
        </w:rPr>
        <w:t>：有国家计划招生的民办高校和独立学院的毕业生，需登录教育部学信网（</w:t>
      </w:r>
      <w:r>
        <w:rPr>
          <w:rFonts w:ascii="仿宋" w:hAnsi="仿宋" w:eastAsia="仿宋"/>
          <w:sz w:val="32"/>
          <w:szCs w:val="32"/>
        </w:rPr>
        <w:fldChar w:fldCharType="begin"/>
      </w:r>
      <w:r>
        <w:rPr>
          <w:rFonts w:ascii="仿宋" w:hAnsi="仿宋" w:eastAsia="仿宋"/>
          <w:sz w:val="32"/>
          <w:szCs w:val="32"/>
        </w:rPr>
        <w:instrText xml:space="preserve"> HYPERLINK "</w:instrText>
      </w:r>
      <w:r>
        <w:rPr>
          <w:rFonts w:hint="eastAsia" w:ascii="仿宋" w:hAnsi="仿宋" w:eastAsia="仿宋"/>
          <w:sz w:val="32"/>
          <w:szCs w:val="32"/>
        </w:rPr>
        <w:instrText xml:space="preserve">http://www.chsi.cn/</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5"/>
          <w:rFonts w:hint="eastAsia" w:ascii="仿宋" w:hAnsi="仿宋" w:eastAsia="仿宋"/>
          <w:sz w:val="32"/>
          <w:szCs w:val="32"/>
        </w:rPr>
        <w:t>http://www.chsi.cn/</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7456" behindDoc="0" locked="0" layoutInCell="1" allowOverlap="1">
            <wp:simplePos x="0" y="0"/>
            <wp:positionH relativeFrom="page">
              <wp:posOffset>2019935</wp:posOffset>
            </wp:positionH>
            <wp:positionV relativeFrom="page">
              <wp:posOffset>6538595</wp:posOffset>
            </wp:positionV>
            <wp:extent cx="2256790" cy="2695575"/>
            <wp:effectExtent l="0" t="0" r="10160" b="9525"/>
            <wp:wrapNone/>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16"/>
                    <a:stretch>
                      <a:fillRect/>
                    </a:stretch>
                  </pic:blipFill>
                  <pic:spPr>
                    <a:xfrm>
                      <a:off x="0" y="0"/>
                      <a:ext cx="2256790" cy="269557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321" w:firstLineChars="100"/>
        <w:rPr>
          <w:rFonts w:hint="eastAsia" w:ascii="仿宋" w:hAnsi="仿宋" w:eastAsia="仿宋"/>
          <w:sz w:val="32"/>
          <w:szCs w:val="32"/>
        </w:rPr>
      </w:pPr>
      <w:r>
        <w:rPr>
          <w:rFonts w:hint="eastAsia" w:ascii="仿宋" w:hAnsi="仿宋" w:eastAsia="仿宋"/>
          <w:b/>
          <w:sz w:val="32"/>
          <w:szCs w:val="32"/>
        </w:rPr>
        <w:t>（五）《中小学教师资格考试合格证明》：</w:t>
      </w:r>
      <w:r>
        <w:rPr>
          <w:rFonts w:hint="eastAsia" w:ascii="仿宋" w:hAnsi="仿宋" w:eastAsia="仿宋"/>
          <w:sz w:val="32"/>
          <w:szCs w:val="32"/>
        </w:rPr>
        <w:t>登录中国教育考试网（</w:t>
      </w:r>
      <w:r>
        <w:rPr>
          <w:rFonts w:ascii="仿宋" w:hAnsi="仿宋" w:eastAsia="仿宋"/>
          <w:sz w:val="32"/>
          <w:szCs w:val="32"/>
        </w:rPr>
        <w:fldChar w:fldCharType="begin"/>
      </w:r>
      <w:r>
        <w:rPr>
          <w:rFonts w:ascii="仿宋" w:hAnsi="仿宋" w:eastAsia="仿宋"/>
          <w:sz w:val="32"/>
          <w:szCs w:val="32"/>
        </w:rPr>
        <w:instrText xml:space="preserve"> HYPERLINK "http://ntce.neea.edu.cn/html1/folder/1508/211-1.htm?sid=660" </w:instrText>
      </w:r>
      <w:r>
        <w:rPr>
          <w:rFonts w:ascii="仿宋" w:hAnsi="仿宋" w:eastAsia="仿宋"/>
          <w:sz w:val="32"/>
          <w:szCs w:val="32"/>
        </w:rPr>
        <w:fldChar w:fldCharType="separate"/>
      </w:r>
      <w:r>
        <w:rPr>
          <w:rStyle w:val="5"/>
          <w:rFonts w:ascii="仿宋" w:hAnsi="仿宋" w:eastAsia="仿宋"/>
          <w:sz w:val="32"/>
          <w:szCs w:val="32"/>
        </w:rPr>
        <w:t>http://ntce.neea.edu.cn/html1/folder/1508/211-1.htm?sid=660</w:t>
      </w:r>
      <w:r>
        <w:rPr>
          <w:rFonts w:ascii="仿宋" w:hAnsi="仿宋" w:eastAsia="仿宋"/>
          <w:sz w:val="32"/>
          <w:szCs w:val="32"/>
        </w:rPr>
        <w:fldChar w:fldCharType="end"/>
      </w:r>
      <w:r>
        <w:rPr>
          <w:rFonts w:hint="eastAsia" w:ascii="仿宋" w:hAnsi="仿宋" w:eastAsia="仿宋"/>
          <w:sz w:val="32"/>
          <w:szCs w:val="32"/>
        </w:rPr>
        <w:t>）下载、打印</w:t>
      </w:r>
    </w:p>
    <w:p>
      <w:pPr>
        <w:spacing w:line="600" w:lineRule="exact"/>
        <w:rPr>
          <w:rFonts w:hint="eastAsia" w:ascii="仿宋" w:hAnsi="仿宋" w:eastAsia="仿宋"/>
          <w:sz w:val="32"/>
          <w:szCs w:val="32"/>
        </w:rPr>
      </w:pPr>
      <w:r>
        <w:drawing>
          <wp:anchor distT="0" distB="0" distL="114300" distR="114300" simplePos="0" relativeHeight="251668480" behindDoc="0" locked="0" layoutInCell="1" allowOverlap="1">
            <wp:simplePos x="0" y="0"/>
            <wp:positionH relativeFrom="page">
              <wp:posOffset>1930400</wp:posOffset>
            </wp:positionH>
            <wp:positionV relativeFrom="page">
              <wp:posOffset>2299970</wp:posOffset>
            </wp:positionV>
            <wp:extent cx="4735830" cy="1876425"/>
            <wp:effectExtent l="0" t="0" r="7620" b="9525"/>
            <wp:wrapNone/>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17"/>
                    <a:stretch>
                      <a:fillRect/>
                    </a:stretch>
                  </pic:blipFill>
                  <pic:spPr>
                    <a:xfrm>
                      <a:off x="0" y="0"/>
                      <a:ext cx="4735830" cy="187642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ascii="仿宋" w:hAnsi="仿宋" w:eastAsia="仿宋"/>
          <w:sz w:val="32"/>
          <w:szCs w:val="32"/>
        </w:rPr>
      </w:pPr>
    </w:p>
    <w:p>
      <w:pPr>
        <w:spacing w:line="600" w:lineRule="exact"/>
        <w:ind w:firstLine="321" w:firstLineChars="100"/>
        <w:rPr>
          <w:rFonts w:hint="eastAsia" w:ascii="仿宋" w:hAnsi="仿宋" w:eastAsia="仿宋"/>
          <w:sz w:val="32"/>
          <w:szCs w:val="32"/>
        </w:rPr>
      </w:pPr>
      <w:r>
        <w:rPr>
          <w:rFonts w:hint="eastAsia" w:ascii="仿宋" w:hAnsi="仿宋" w:eastAsia="仿宋"/>
          <w:b/>
          <w:sz w:val="32"/>
          <w:szCs w:val="32"/>
        </w:rPr>
        <w:t>（六）《</w:t>
      </w:r>
      <w:r>
        <w:rPr>
          <w:rFonts w:hint="eastAsia" w:ascii="仿宋" w:hAnsi="仿宋" w:eastAsia="仿宋" w:cs="Calibri"/>
          <w:b/>
          <w:sz w:val="32"/>
          <w:szCs w:val="32"/>
        </w:rPr>
        <w:t>普通话水平测试等级证书</w:t>
      </w:r>
      <w:r>
        <w:rPr>
          <w:rFonts w:hint="eastAsia" w:ascii="仿宋" w:hAnsi="仿宋" w:eastAsia="仿宋"/>
          <w:b/>
          <w:sz w:val="32"/>
          <w:szCs w:val="32"/>
        </w:rPr>
        <w:t>》</w:t>
      </w:r>
      <w:r>
        <w:rPr>
          <w:rFonts w:hint="eastAsia" w:ascii="仿宋" w:hAnsi="仿宋" w:eastAsia="仿宋" w:cs="Calibri"/>
          <w:sz w:val="32"/>
          <w:szCs w:val="32"/>
        </w:rPr>
        <w:t>：查验</w:t>
      </w:r>
      <w:r>
        <w:rPr>
          <w:rFonts w:hint="eastAsia" w:ascii="仿宋" w:hAnsi="仿宋" w:eastAsia="仿宋"/>
          <w:sz w:val="32"/>
          <w:szCs w:val="32"/>
        </w:rPr>
        <w:t>原件，提交复印件一份</w:t>
      </w:r>
    </w:p>
    <w:p>
      <w:pPr>
        <w:spacing w:line="600" w:lineRule="exact"/>
        <w:ind w:firstLine="321" w:firstLineChars="100"/>
        <w:rPr>
          <w:rFonts w:hint="eastAsia" w:ascii="仿宋" w:hAnsi="仿宋" w:eastAsia="仿宋"/>
          <w:sz w:val="32"/>
          <w:szCs w:val="32"/>
        </w:rPr>
      </w:pPr>
      <w:r>
        <w:rPr>
          <w:rFonts w:hint="eastAsia" w:ascii="仿宋" w:hAnsi="仿宋" w:eastAsia="仿宋"/>
          <w:b/>
          <w:sz w:val="32"/>
          <w:szCs w:val="32"/>
        </w:rPr>
        <w:t>（七）《教师资格认定体检表》</w:t>
      </w:r>
      <w:r>
        <w:rPr>
          <w:rFonts w:hint="eastAsia" w:ascii="仿宋" w:hAnsi="仿宋" w:eastAsia="仿宋"/>
          <w:sz w:val="32"/>
          <w:szCs w:val="32"/>
        </w:rPr>
        <w:t>：查验原件，提交复印件一份。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复印件要求：个人信息页、结论页、化验单（体检表的填写要求：每一小项必须有结论及医生签字，体检结论只允许填写“合格或不合格”）</w:t>
      </w:r>
    </w:p>
    <w:p>
      <w:pPr>
        <w:spacing w:line="600" w:lineRule="exact"/>
        <w:ind w:firstLine="480" w:firstLineChars="200"/>
        <w:rPr>
          <w:rFonts w:hint="eastAsia" w:ascii="仿宋" w:hAnsi="仿宋" w:eastAsia="仿宋"/>
          <w:sz w:val="32"/>
          <w:szCs w:val="32"/>
        </w:rPr>
      </w:pPr>
      <w:r>
        <w:drawing>
          <wp:anchor distT="0" distB="0" distL="114300" distR="114300" simplePos="0" relativeHeight="251670528" behindDoc="0" locked="0" layoutInCell="1" allowOverlap="1">
            <wp:simplePos x="0" y="0"/>
            <wp:positionH relativeFrom="page">
              <wp:posOffset>4000500</wp:posOffset>
            </wp:positionH>
            <wp:positionV relativeFrom="page">
              <wp:posOffset>6764655</wp:posOffset>
            </wp:positionV>
            <wp:extent cx="2304415" cy="2689860"/>
            <wp:effectExtent l="0" t="0" r="635" b="15240"/>
            <wp:wrapNone/>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8"/>
                    <a:stretch>
                      <a:fillRect/>
                    </a:stretch>
                  </pic:blipFill>
                  <pic:spPr>
                    <a:xfrm>
                      <a:off x="0" y="0"/>
                      <a:ext cx="2304415" cy="2689860"/>
                    </a:xfrm>
                    <a:prstGeom prst="rect">
                      <a:avLst/>
                    </a:prstGeom>
                    <a:noFill/>
                    <a:ln w="9525">
                      <a:noFill/>
                    </a:ln>
                  </pic:spPr>
                </pic:pic>
              </a:graphicData>
            </a:graphic>
          </wp:anchor>
        </w:drawing>
      </w:r>
      <w:r>
        <w:drawing>
          <wp:anchor distT="0" distB="0" distL="114300" distR="114300" simplePos="0" relativeHeight="251669504" behindDoc="0" locked="0" layoutInCell="1" allowOverlap="1">
            <wp:simplePos x="0" y="0"/>
            <wp:positionH relativeFrom="page">
              <wp:posOffset>1202690</wp:posOffset>
            </wp:positionH>
            <wp:positionV relativeFrom="page">
              <wp:posOffset>6532245</wp:posOffset>
            </wp:positionV>
            <wp:extent cx="2410460" cy="2959735"/>
            <wp:effectExtent l="0" t="0" r="8890" b="12065"/>
            <wp:wrapNone/>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19"/>
                    <a:stretch>
                      <a:fillRect/>
                    </a:stretch>
                  </pic:blipFill>
                  <pic:spPr>
                    <a:xfrm>
                      <a:off x="0" y="0"/>
                      <a:ext cx="2410460" cy="2959735"/>
                    </a:xfrm>
                    <a:prstGeom prst="rect">
                      <a:avLst/>
                    </a:prstGeom>
                    <a:noFill/>
                    <a:ln w="9525">
                      <a:noFill/>
                    </a:ln>
                  </pic:spPr>
                </pic:pic>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321" w:firstLineChars="100"/>
        <w:rPr>
          <w:rFonts w:hint="eastAsia" w:ascii="仿宋" w:hAnsi="仿宋" w:eastAsia="仿宋"/>
          <w:sz w:val="32"/>
          <w:szCs w:val="32"/>
        </w:rPr>
      </w:pPr>
      <w:r>
        <w:rPr>
          <w:rFonts w:ascii="仿宋" w:hAnsi="仿宋" w:eastAsia="仿宋"/>
          <w:b/>
          <w:sz w:val="32"/>
          <w:szCs w:val="32"/>
        </w:rPr>
        <w:t>（</w:t>
      </w:r>
      <w:r>
        <w:rPr>
          <w:rFonts w:hint="eastAsia" w:ascii="仿宋" w:hAnsi="仿宋" w:eastAsia="仿宋"/>
          <w:b/>
          <w:sz w:val="32"/>
          <w:szCs w:val="32"/>
        </w:rPr>
        <w:t>八</w:t>
      </w:r>
      <w:r>
        <w:rPr>
          <w:rFonts w:ascii="仿宋" w:hAnsi="仿宋" w:eastAsia="仿宋"/>
          <w:b/>
          <w:sz w:val="32"/>
          <w:szCs w:val="32"/>
        </w:rPr>
        <w:t>）</w:t>
      </w:r>
      <w:r>
        <w:rPr>
          <w:rFonts w:hint="eastAsia" w:ascii="仿宋" w:hAnsi="仿宋" w:eastAsia="仿宋"/>
          <w:b/>
          <w:sz w:val="32"/>
          <w:szCs w:val="32"/>
          <w:lang w:eastAsia="zh-CN"/>
        </w:rPr>
        <w:t>盐津县</w:t>
      </w:r>
      <w:r>
        <w:rPr>
          <w:rFonts w:hint="eastAsia" w:ascii="仿宋" w:hAnsi="仿宋" w:eastAsia="仿宋"/>
          <w:b/>
          <w:sz w:val="32"/>
          <w:szCs w:val="32"/>
        </w:rPr>
        <w:t>居住证</w:t>
      </w:r>
      <w:r>
        <w:rPr>
          <w:rFonts w:hint="eastAsia" w:ascii="仿宋" w:hAnsi="仿宋" w:eastAsia="仿宋"/>
          <w:sz w:val="32"/>
          <w:szCs w:val="32"/>
        </w:rPr>
        <w:t>：查验原件，提交复印件一份（正反面复印到一张A4纸上）</w:t>
      </w:r>
    </w:p>
    <w:p>
      <w:pPr>
        <w:spacing w:line="600" w:lineRule="exact"/>
        <w:rPr>
          <w:rFonts w:hint="eastAsia" w:ascii="仿宋" w:hAnsi="仿宋" w:eastAsia="仿宋"/>
          <w:sz w:val="32"/>
          <w:szCs w:val="32"/>
        </w:rPr>
      </w:pPr>
      <w:r>
        <w:drawing>
          <wp:anchor distT="0" distB="0" distL="114300" distR="114300" simplePos="0" relativeHeight="251671552" behindDoc="0" locked="0" layoutInCell="1" allowOverlap="1">
            <wp:simplePos x="0" y="0"/>
            <wp:positionH relativeFrom="page">
              <wp:posOffset>1963420</wp:posOffset>
            </wp:positionH>
            <wp:positionV relativeFrom="page">
              <wp:posOffset>2157095</wp:posOffset>
            </wp:positionV>
            <wp:extent cx="2859405" cy="1936115"/>
            <wp:effectExtent l="0" t="0" r="17145" b="6985"/>
            <wp:wrapNone/>
            <wp:docPr id="15"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IMG_256"/>
                    <pic:cNvPicPr>
                      <a:picLocks noChangeAspect="1"/>
                    </pic:cNvPicPr>
                  </pic:nvPicPr>
                  <pic:blipFill>
                    <a:blip r:embed="rId20" r:link="rId21"/>
                    <a:stretch>
                      <a:fillRect/>
                    </a:stretch>
                  </pic:blipFill>
                  <pic:spPr>
                    <a:xfrm>
                      <a:off x="0" y="0"/>
                      <a:ext cx="2859405" cy="1936115"/>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hint="eastAsia" w:ascii="仿宋" w:hAnsi="仿宋" w:eastAsia="仿宋"/>
          <w:color w:val="FF0000"/>
          <w:sz w:val="32"/>
          <w:szCs w:val="32"/>
        </w:rPr>
      </w:pPr>
    </w:p>
    <w:p>
      <w:pPr>
        <w:spacing w:line="600" w:lineRule="exact"/>
        <w:rPr>
          <w:rFonts w:hint="eastAsia" w:ascii="仿宋" w:hAnsi="仿宋" w:eastAsia="仿宋"/>
          <w:sz w:val="32"/>
          <w:szCs w:val="32"/>
        </w:rPr>
      </w:pPr>
    </w:p>
    <w:p>
      <w:pPr>
        <w:spacing w:line="600" w:lineRule="exact"/>
        <w:ind w:firstLine="320" w:firstLineChars="100"/>
        <w:rPr>
          <w:rFonts w:hint="eastAsia" w:ascii="仿宋" w:hAnsi="仿宋" w:eastAsia="仿宋"/>
          <w:sz w:val="32"/>
          <w:szCs w:val="32"/>
        </w:rPr>
      </w:pPr>
      <w:r>
        <w:rPr>
          <w:rFonts w:hint="eastAsia" w:ascii="仿宋" w:hAnsi="仿宋" w:eastAsia="仿宋"/>
          <w:sz w:val="32"/>
          <w:szCs w:val="32"/>
        </w:rPr>
        <w:t>（九）必要时，应认定单位要求，提供其他相关补充材料</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二、师范类直接认定人员的补充说明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1．出具在校期间全部成绩单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2．原师范院校合并到综合大学仍为师范教育类毕业生需由毕业院校学生处或毕业生就业指导中心出具</w:t>
      </w:r>
      <w:r>
        <w:rPr>
          <w:rFonts w:hint="eastAsia" w:ascii="仿宋" w:hAnsi="仿宋" w:eastAsia="仿宋"/>
          <w:b/>
          <w:sz w:val="32"/>
          <w:szCs w:val="32"/>
        </w:rPr>
        <w:t>《附件</w:t>
      </w:r>
      <w:r>
        <w:rPr>
          <w:rFonts w:hint="eastAsia" w:ascii="仿宋" w:hAnsi="仿宋" w:eastAsia="仿宋"/>
          <w:b/>
          <w:sz w:val="32"/>
          <w:szCs w:val="32"/>
          <w:lang w:eastAsia="zh-CN"/>
        </w:rPr>
        <w:t>四</w:t>
      </w:r>
      <w:r>
        <w:rPr>
          <w:rFonts w:hint="eastAsia" w:ascii="仿宋" w:hAnsi="仿宋" w:eastAsia="仿宋"/>
          <w:b/>
          <w:sz w:val="32"/>
          <w:szCs w:val="32"/>
        </w:rPr>
        <w:t>：师范教育类专业师范生证明》</w:t>
      </w:r>
      <w:r>
        <w:rPr>
          <w:rFonts w:hint="eastAsia" w:ascii="仿宋" w:hAnsi="仿宋" w:eastAsia="仿宋"/>
          <w:sz w:val="32"/>
          <w:szCs w:val="32"/>
        </w:rPr>
        <w:t>并加盖公章，填写联系人、联系电话和日期。</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三、申请中等职业学校实习指导教师资格的补充说明</w:t>
      </w: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sz w:val="32"/>
          <w:szCs w:val="32"/>
        </w:rPr>
        <w:t>申请人需要提供：相当于助理工程师及以上</w:t>
      </w:r>
      <w:r>
        <w:rPr>
          <w:rFonts w:ascii="仿宋" w:hAnsi="仿宋" w:eastAsia="仿宋" w:cs="宋体"/>
          <w:kern w:val="0"/>
          <w:sz w:val="32"/>
          <w:szCs w:val="32"/>
        </w:rPr>
        <w:t>专业技术职务</w:t>
      </w:r>
      <w:r>
        <w:rPr>
          <w:rFonts w:hint="eastAsia" w:ascii="仿宋" w:hAnsi="仿宋" w:eastAsia="仿宋" w:cs="宋体"/>
          <w:kern w:val="0"/>
          <w:sz w:val="32"/>
          <w:szCs w:val="32"/>
        </w:rPr>
        <w:t>证书，</w:t>
      </w:r>
      <w:r>
        <w:rPr>
          <w:rFonts w:ascii="仿宋" w:hAnsi="仿宋" w:eastAsia="仿宋" w:cs="宋体"/>
          <w:kern w:val="0"/>
          <w:sz w:val="32"/>
          <w:szCs w:val="32"/>
        </w:rPr>
        <w:t>或中级以上工人技术等级</w:t>
      </w:r>
      <w:r>
        <w:rPr>
          <w:rFonts w:hint="eastAsia" w:ascii="仿宋" w:hAnsi="仿宋" w:eastAsia="仿宋" w:cs="宋体"/>
          <w:kern w:val="0"/>
          <w:sz w:val="32"/>
          <w:szCs w:val="32"/>
        </w:rPr>
        <w:t>证书。</w:t>
      </w: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p>
    <w:p>
      <w:pPr>
        <w:spacing w:line="600" w:lineRule="exact"/>
        <w:rPr>
          <w:rFonts w:hint="eastAsia" w:ascii="仿宋" w:hAnsi="仿宋" w:eastAsia="仿宋" w:cs="宋体"/>
          <w:b/>
          <w:kern w:val="0"/>
          <w:sz w:val="32"/>
          <w:szCs w:val="32"/>
        </w:rPr>
      </w:pPr>
      <w:r>
        <w:rPr>
          <w:rFonts w:hint="eastAsia" w:ascii="仿宋" w:hAnsi="仿宋" w:eastAsia="仿宋" w:cs="宋体"/>
          <w:b/>
          <w:kern w:val="0"/>
          <w:sz w:val="32"/>
          <w:szCs w:val="32"/>
        </w:rPr>
        <w:t>附件三：</w:t>
      </w:r>
      <w:r>
        <w:rPr>
          <w:rFonts w:hint="eastAsia" w:ascii="仿宋" w:hAnsi="仿宋" w:eastAsia="仿宋" w:cs="Calibri"/>
          <w:b/>
          <w:sz w:val="32"/>
          <w:szCs w:val="32"/>
        </w:rPr>
        <w:t>云南省申请教师资格人员体检办法</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一、为了顺利实施教师资格制度,根据《教师资格条例》及其实施办法,参照高等师范院校、中等师范学校招生工作的有关规定,结合我省实际情况,特制订本标准及办法。</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二、参加体检的人员范围:按照我省实施教师资格制度的有关规定,申请各类教师资格的人员,除离退休人员外,均需参加体检。</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三、体检标准:体检的结论分合格、不合格两种,凡有下列情况之一者,均为体检不合格。</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1.器质性心脏病（风湿性心脏病、先天性心脏病、心肌病、频发性期前收缩、心电图不正常)。</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2.血压超过18.66/12KPa(14090毫米汞柱),低于11.46/7.4KPa(86/56毫米汞柱)。单项收缩压超过21.33KPa(160毫米汞柱),低于10.66KPa(80毫米汞柱)。舒张压超过12KPa(90毫米汞柱),低于6.66KPa(50毫米汞柱)。</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3.结核病未治愈者。</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4.支气管扩张病,未治愈者。</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5.肝大,质中等硬度以上,肝脾同时触及,肝在肋下2厘米以内,脾在肋下1厘米以内,肝功能不正常;肝在肋下超过2厘米(肝生理性下垂除外);单纯脾大超过1厘米,肝功能亢进;单纯脾大3厘米以上。</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6.有各种恶性肿瘤病史者。各种结缔组织疾病(胶原疾病)。内分泌系统疾病(如糖尿病、尿崩症、肢端肥大症等)。</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7.慢性肾炎，未治愈者。</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8.e癫痫病史、精神病史、癔病史、遗尿症、夜游症。</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9.肝切除超过一叶;肺不张一叶以上。</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10.类风湿脊柱强直;慢性骨髓炎。</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11.麻风病患者,未治愈。</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12.HIV病毒感染者。</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13.青光眼;视网膜、视神经疾病(陈旧性或稳定性眼底病除外)。</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14.两眼矫正视力之和低于5.0者(体检实施中遇此情况,用标准对数视力表中相应的小数记录法,记录两眼视力之和再折算成5分记录数值)。</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15.两耳听力均低于2米。</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16.两上肢或两下肢不能运用;两下肢不等长超过5厘米;脊柱侧弯超过4厘米,肌力二级以下;显著胸廓畸形。</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17.严重的口吃、口腔有生理缺陷及耳、鼻、喉疾病之一防碍教学工作者。</w:t>
      </w:r>
    </w:p>
    <w:p>
      <w:pPr>
        <w:pStyle w:val="2"/>
        <w:spacing w:before="0" w:beforeAutospacing="0" w:after="0" w:afterAutospacing="0" w:line="600" w:lineRule="exact"/>
        <w:ind w:firstLine="640" w:firstLineChars="200"/>
        <w:rPr>
          <w:rFonts w:hint="eastAsia" w:ascii="仿宋" w:hAnsi="仿宋" w:eastAsia="仿宋" w:cs="Calibri"/>
          <w:b w:val="0"/>
          <w:sz w:val="32"/>
          <w:szCs w:val="32"/>
        </w:rPr>
      </w:pPr>
      <w:r>
        <w:rPr>
          <w:rFonts w:hint="eastAsia" w:ascii="仿宋" w:hAnsi="仿宋" w:eastAsia="仿宋" w:cs="Calibri"/>
          <w:b w:val="0"/>
          <w:sz w:val="32"/>
          <w:szCs w:val="32"/>
        </w:rPr>
        <w:t>18.面部有较大面积疤、麻、血管瘤或白癜风、黑色素痣等。</w:t>
      </w:r>
    </w:p>
    <w:p>
      <w:pPr>
        <w:widowControl/>
        <w:spacing w:line="600" w:lineRule="exact"/>
        <w:ind w:left="638" w:leftChars="266" w:firstLine="0" w:firstLineChars="0"/>
        <w:jc w:val="left"/>
        <w:rPr>
          <w:rFonts w:ascii="仿宋" w:hAnsi="仿宋" w:eastAsia="仿宋" w:cs="宋体"/>
          <w:kern w:val="0"/>
          <w:sz w:val="32"/>
          <w:szCs w:val="32"/>
          <w:lang w:bidi="ar"/>
        </w:rPr>
      </w:pPr>
      <w:r>
        <w:rPr>
          <w:rFonts w:ascii="仿宋" w:hAnsi="仿宋" w:eastAsia="仿宋" w:cs="宋体"/>
          <w:kern w:val="0"/>
          <w:sz w:val="32"/>
          <w:szCs w:val="32"/>
          <w:lang w:bidi="ar"/>
        </w:rPr>
        <w:t>19.除以上各项外,其它影响教学工作的疾病。</w:t>
      </w:r>
    </w:p>
    <w:p>
      <w:pPr>
        <w:widowControl/>
        <w:spacing w:line="600" w:lineRule="exact"/>
        <w:ind w:left="638" w:leftChars="266" w:firstLine="0" w:firstLineChars="0"/>
        <w:jc w:val="left"/>
        <w:rPr>
          <w:rFonts w:hint="eastAsia" w:ascii="仿宋" w:hAnsi="仿宋" w:eastAsia="仿宋" w:cs="宋体"/>
          <w:kern w:val="0"/>
          <w:sz w:val="32"/>
          <w:szCs w:val="32"/>
          <w:lang w:val="en-US" w:eastAsia="zh-CN" w:bidi="ar"/>
        </w:rPr>
      </w:pPr>
      <w:r>
        <w:rPr>
          <w:rFonts w:ascii="仿宋" w:hAnsi="仿宋" w:eastAsia="仿宋" w:cs="宋体"/>
          <w:kern w:val="0"/>
          <w:sz w:val="32"/>
          <w:szCs w:val="32"/>
          <w:lang w:bidi="ar"/>
        </w:rPr>
        <w:t>四、体检机构:由</w:t>
      </w:r>
      <w:r>
        <w:rPr>
          <w:rFonts w:hint="eastAsia" w:ascii="仿宋" w:hAnsi="仿宋" w:eastAsia="仿宋" w:cs="宋体"/>
          <w:kern w:val="0"/>
          <w:sz w:val="32"/>
          <w:szCs w:val="32"/>
          <w:lang w:eastAsia="zh-CN" w:bidi="ar"/>
        </w:rPr>
        <w:t>盐津县</w:t>
      </w:r>
      <w:r>
        <w:rPr>
          <w:rFonts w:ascii="仿宋" w:hAnsi="仿宋" w:eastAsia="仿宋" w:cs="宋体"/>
          <w:kern w:val="0"/>
          <w:sz w:val="32"/>
          <w:szCs w:val="32"/>
          <w:lang w:bidi="ar"/>
        </w:rPr>
        <w:t>教师资格</w:t>
      </w:r>
      <w:r>
        <w:rPr>
          <w:rFonts w:hint="eastAsia" w:ascii="仿宋" w:hAnsi="仿宋" w:eastAsia="仿宋" w:cs="宋体"/>
          <w:kern w:val="0"/>
          <w:sz w:val="32"/>
          <w:szCs w:val="32"/>
          <w:lang w:eastAsia="zh-CN" w:bidi="ar"/>
        </w:rPr>
        <w:t>认定</w:t>
      </w:r>
      <w:r>
        <w:rPr>
          <w:rFonts w:ascii="仿宋" w:hAnsi="仿宋" w:eastAsia="仿宋" w:cs="宋体"/>
          <w:kern w:val="0"/>
          <w:sz w:val="32"/>
          <w:szCs w:val="32"/>
          <w:lang w:bidi="ar"/>
        </w:rPr>
        <w:t>机构</w:t>
      </w:r>
      <w:r>
        <w:rPr>
          <w:rFonts w:hint="eastAsia" w:ascii="仿宋" w:hAnsi="仿宋" w:eastAsia="仿宋" w:cs="宋体"/>
          <w:kern w:val="0"/>
          <w:sz w:val="32"/>
          <w:szCs w:val="32"/>
          <w:lang w:eastAsia="zh-CN" w:bidi="ar"/>
        </w:rPr>
        <w:t>统一在</w:t>
      </w:r>
      <w:r>
        <w:rPr>
          <w:rFonts w:ascii="仿宋" w:hAnsi="仿宋" w:eastAsia="仿宋" w:cs="宋体"/>
          <w:kern w:val="0"/>
          <w:sz w:val="32"/>
          <w:szCs w:val="32"/>
          <w:lang w:bidi="ar"/>
        </w:rPr>
        <w:t>指定的医院</w:t>
      </w:r>
      <w:r>
        <w:rPr>
          <w:rFonts w:hint="eastAsia" w:ascii="仿宋" w:hAnsi="仿宋" w:eastAsia="仿宋" w:cs="宋体"/>
          <w:kern w:val="0"/>
          <w:sz w:val="32"/>
          <w:szCs w:val="32"/>
          <w:lang w:val="en-US" w:eastAsia="zh-CN" w:bidi="ar"/>
        </w:rPr>
        <w:t xml:space="preserve"> </w:t>
      </w:r>
    </w:p>
    <w:p>
      <w:pPr>
        <w:widowControl/>
        <w:spacing w:line="600" w:lineRule="exact"/>
        <w:ind w:left="640" w:hanging="640" w:hangingChars="200"/>
        <w:jc w:val="left"/>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统一体检。</w:t>
      </w:r>
    </w:p>
    <w:p>
      <w:pPr>
        <w:widowControl/>
        <w:spacing w:line="600" w:lineRule="exact"/>
        <w:ind w:firstLine="640" w:firstLineChars="200"/>
        <w:jc w:val="left"/>
        <w:rPr>
          <w:rFonts w:ascii="仿宋" w:hAnsi="仿宋" w:eastAsia="仿宋" w:cs="宋体"/>
          <w:kern w:val="0"/>
          <w:sz w:val="32"/>
          <w:szCs w:val="32"/>
          <w:lang w:bidi="ar"/>
        </w:rPr>
      </w:pPr>
      <w:r>
        <w:rPr>
          <w:rFonts w:ascii="仿宋" w:hAnsi="仿宋" w:eastAsia="仿宋" w:cs="宋体"/>
          <w:kern w:val="0"/>
          <w:sz w:val="32"/>
          <w:szCs w:val="32"/>
          <w:lang w:bidi="ar"/>
        </w:rPr>
        <w:t>五、体检要求</w:t>
      </w:r>
    </w:p>
    <w:p>
      <w:pPr>
        <w:widowControl/>
        <w:spacing w:line="600" w:lineRule="exact"/>
        <w:ind w:firstLine="640" w:firstLineChars="200"/>
        <w:jc w:val="left"/>
        <w:rPr>
          <w:rFonts w:ascii="仿宋" w:hAnsi="仿宋" w:eastAsia="仿宋" w:cs="宋体"/>
          <w:kern w:val="0"/>
          <w:sz w:val="32"/>
          <w:szCs w:val="32"/>
          <w:lang w:bidi="ar"/>
        </w:rPr>
      </w:pPr>
      <w:r>
        <w:rPr>
          <w:rFonts w:ascii="仿宋" w:hAnsi="仿宋" w:eastAsia="仿宋" w:cs="宋体"/>
          <w:kern w:val="0"/>
          <w:sz w:val="32"/>
          <w:szCs w:val="32"/>
          <w:lang w:bidi="ar"/>
        </w:rPr>
        <w:t>1.教师资格申请人员体检工作是一项很重要和复杂的工作,各级有关部门要备好宣传教育和组织工作。在体检时,要做好协调、指导、督促检查工作,并负责解决体检中的疑难问题。</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2.承担体检任务的医院要安排好一名业务副院长负责,并选调政治思想好、工作责任心强、作风正派、业务水平高的各科医师、护士和工作人员组成。人员安排要注意新老搭配,检查队伍要相对稳定,便于体检工作的顺利进行。</w:t>
      </w:r>
      <w:r>
        <w:rPr>
          <w:rFonts w:ascii="仿宋" w:hAnsi="仿宋" w:eastAsia="仿宋" w:cs="宋体"/>
          <w:kern w:val="0"/>
          <w:sz w:val="32"/>
          <w:szCs w:val="32"/>
          <w:lang w:bidi="ar"/>
        </w:rPr>
        <w:br w:type="textWrapping"/>
      </w:r>
      <w:r>
        <w:rPr>
          <w:rFonts w:hint="eastAsia" w:ascii="仿宋" w:hAnsi="仿宋" w:eastAsia="仿宋" w:cs="宋体"/>
          <w:kern w:val="0"/>
          <w:sz w:val="32"/>
          <w:szCs w:val="32"/>
          <w:lang w:bidi="ar"/>
        </w:rPr>
        <w:t xml:space="preserve">    </w:t>
      </w:r>
      <w:r>
        <w:rPr>
          <w:rFonts w:ascii="仿宋" w:hAnsi="仿宋" w:eastAsia="仿宋" w:cs="宋体"/>
          <w:kern w:val="0"/>
          <w:sz w:val="32"/>
          <w:szCs w:val="32"/>
          <w:lang w:bidi="ar"/>
        </w:rPr>
        <w:t>3.体检前应组织全体检查人员认真学习国家的有关规定和“体检标准及办法”等,对负责体检的人员进行必要的培训,制定相应的措施和奖惩制度</w:t>
      </w:r>
      <w:r>
        <w:rPr>
          <w:rFonts w:hint="eastAsia" w:ascii="仿宋" w:hAnsi="仿宋" w:eastAsia="仿宋" w:cs="宋体"/>
          <w:kern w:val="0"/>
          <w:sz w:val="32"/>
          <w:szCs w:val="32"/>
          <w:lang w:bidi="ar"/>
        </w:rPr>
        <w:t>。</w:t>
      </w:r>
      <w:r>
        <w:rPr>
          <w:rFonts w:ascii="仿宋" w:hAnsi="仿宋" w:eastAsia="仿宋" w:cs="宋体"/>
          <w:kern w:val="0"/>
          <w:sz w:val="32"/>
          <w:szCs w:val="32"/>
          <w:lang w:bidi="ar"/>
        </w:rPr>
        <w:br w:type="textWrapping"/>
      </w:r>
      <w:r>
        <w:rPr>
          <w:rFonts w:hint="eastAsia" w:ascii="仿宋" w:hAnsi="仿宋" w:eastAsia="仿宋" w:cs="宋体"/>
          <w:kern w:val="0"/>
          <w:sz w:val="32"/>
          <w:szCs w:val="32"/>
          <w:lang w:bidi="ar"/>
        </w:rPr>
        <w:t xml:space="preserve">    </w:t>
      </w:r>
      <w:r>
        <w:rPr>
          <w:rFonts w:ascii="仿宋" w:hAnsi="仿宋" w:eastAsia="仿宋" w:cs="宋体"/>
          <w:kern w:val="0"/>
          <w:sz w:val="32"/>
          <w:szCs w:val="32"/>
          <w:lang w:bidi="ar"/>
        </w:rPr>
        <w:t>4</w:t>
      </w:r>
      <w:r>
        <w:rPr>
          <w:rFonts w:hint="eastAsia" w:ascii="仿宋" w:hAnsi="仿宋" w:eastAsia="仿宋" w:cs="宋体"/>
          <w:kern w:val="0"/>
          <w:sz w:val="32"/>
          <w:szCs w:val="32"/>
          <w:lang w:bidi="ar"/>
        </w:rPr>
        <w:t>.</w:t>
      </w:r>
      <w:r>
        <w:rPr>
          <w:rFonts w:ascii="仿宋" w:hAnsi="仿宋" w:eastAsia="仿宋" w:cs="宋体"/>
          <w:kern w:val="0"/>
          <w:sz w:val="32"/>
          <w:szCs w:val="32"/>
          <w:lang w:bidi="ar"/>
        </w:rPr>
        <w:t>体检过程中,体检表、检验单应指定专人传递和集中保管,不准让申请人员自带。进行X光胸透时,要指定专人组织,排好顺序逐个对照检查,以防漏检或作弊。</w:t>
      </w:r>
      <w:r>
        <w:rPr>
          <w:rFonts w:ascii="仿宋" w:hAnsi="仿宋" w:eastAsia="仿宋" w:cs="宋体"/>
          <w:kern w:val="0"/>
          <w:sz w:val="32"/>
          <w:szCs w:val="32"/>
          <w:lang w:bidi="ar"/>
        </w:rPr>
        <w:br w:type="textWrapping"/>
      </w:r>
      <w:r>
        <w:rPr>
          <w:rFonts w:hint="eastAsia" w:ascii="仿宋" w:hAnsi="仿宋" w:eastAsia="仿宋" w:cs="宋体"/>
          <w:kern w:val="0"/>
          <w:sz w:val="32"/>
          <w:szCs w:val="32"/>
          <w:lang w:bidi="ar"/>
        </w:rPr>
        <w:t xml:space="preserve">    </w:t>
      </w:r>
      <w:r>
        <w:rPr>
          <w:rFonts w:ascii="仿宋" w:hAnsi="仿宋" w:eastAsia="仿宋" w:cs="宋体"/>
          <w:kern w:val="0"/>
          <w:sz w:val="32"/>
          <w:szCs w:val="32"/>
          <w:lang w:bidi="ar"/>
        </w:rPr>
        <w:t>5.参加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均应用中文填写。</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6.体检中若发现有疑难问题,应采取集体会诊或进一步检查后再下结论。若因设备条件限制或会诊仍难判断者,到教师资格管理机构指定的上级医院复查。复查时,只限单科复查,并用原体检表。复查时要指派专人陪同,上级医院对体检站的诊断结论否定时,要在诊断证明书上详注复查结果。资格认定申请人员自行取得的任何检查材料,均不得作为资格认定健康状况的依据,拒绝接受</w:t>
      </w:r>
      <w:r>
        <w:rPr>
          <w:rFonts w:hint="eastAsia" w:ascii="仿宋" w:hAnsi="仿宋" w:eastAsia="仿宋" w:cs="宋体"/>
          <w:kern w:val="0"/>
          <w:sz w:val="32"/>
          <w:szCs w:val="32"/>
          <w:lang w:bidi="ar"/>
        </w:rPr>
        <w:t>。</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7.体检工作人员要做好当日检查所需器材、药液和试剂。器械应及时消毒,仪表要每日校正,试剂要保证其浓度,确保检查结果的准确。</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8.主检医师及时综合各科检查结果,全面检查无误后认真作出“合格”或“不合格”的结论,填写在结论栏内。医院根据体检综合情况,对资格认定健康状况下作出“合格”或“不合格”的结论,加盖公章,并通知申请人员取体检表。</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9</w:t>
      </w:r>
      <w:r>
        <w:rPr>
          <w:rFonts w:hint="eastAsia" w:ascii="仿宋" w:hAnsi="仿宋" w:eastAsia="仿宋" w:cs="宋体"/>
          <w:kern w:val="0"/>
          <w:sz w:val="32"/>
          <w:szCs w:val="32"/>
          <w:lang w:bidi="ar"/>
        </w:rPr>
        <w:t>.</w:t>
      </w:r>
      <w:r>
        <w:rPr>
          <w:rFonts w:ascii="仿宋" w:hAnsi="仿宋" w:eastAsia="仿宋" w:cs="宋体"/>
          <w:kern w:val="0"/>
          <w:sz w:val="32"/>
          <w:szCs w:val="32"/>
          <w:lang w:bidi="ar"/>
        </w:rPr>
        <w:t>对申请人员进行健康检查是一项严肃的工作,体检时各个环节都要把好关,要实事求是,不得弄虚作假,如发现弄虚作假者,除取消本人认定资格外,对责任人要严肃处理。体检医院出现严重问题者,教师资格管理机构要及时取消其体检资格。</w:t>
      </w:r>
    </w:p>
    <w:p>
      <w:pPr>
        <w:widowControl/>
        <w:spacing w:line="600" w:lineRule="exact"/>
        <w:ind w:firstLine="640" w:firstLineChars="200"/>
        <w:jc w:val="left"/>
        <w:rPr>
          <w:rFonts w:hint="eastAsia" w:ascii="仿宋" w:hAnsi="仿宋" w:eastAsia="仿宋" w:cs="宋体"/>
          <w:kern w:val="0"/>
          <w:sz w:val="32"/>
          <w:szCs w:val="32"/>
          <w:lang w:bidi="ar"/>
        </w:rPr>
      </w:pPr>
      <w:r>
        <w:rPr>
          <w:rFonts w:ascii="仿宋" w:hAnsi="仿宋" w:eastAsia="仿宋" w:cs="宋体"/>
          <w:kern w:val="0"/>
          <w:sz w:val="32"/>
          <w:szCs w:val="32"/>
          <w:lang w:bidi="ar"/>
        </w:rPr>
        <w:t>10.负责体检的医院要紧密配合,提高效率,体检时间一般不超过七个工作日,情况特殊者要及时告知申请人员。</w:t>
      </w:r>
    </w:p>
    <w:p>
      <w:pPr>
        <w:widowControl/>
        <w:spacing w:line="600" w:lineRule="exact"/>
        <w:ind w:firstLine="640" w:firstLineChars="200"/>
        <w:jc w:val="left"/>
        <w:rPr>
          <w:rFonts w:ascii="仿宋" w:hAnsi="仿宋" w:eastAsia="仿宋" w:cs="宋体"/>
          <w:kern w:val="0"/>
          <w:sz w:val="32"/>
          <w:szCs w:val="32"/>
          <w:lang w:bidi="ar"/>
        </w:rPr>
      </w:pPr>
      <w:r>
        <w:rPr>
          <w:rFonts w:ascii="仿宋" w:hAnsi="仿宋" w:eastAsia="仿宋" w:cs="宋体"/>
          <w:kern w:val="0"/>
          <w:sz w:val="32"/>
          <w:szCs w:val="32"/>
          <w:lang w:bidi="ar"/>
        </w:rPr>
        <w:t>六、本办法自发文之日起执行,由云南省教师资格认定机构负责解释。</w:t>
      </w:r>
    </w:p>
    <w:p>
      <w:pPr>
        <w:pStyle w:val="2"/>
        <w:spacing w:line="600" w:lineRule="exact"/>
        <w:rPr>
          <w:rFonts w:hint="eastAsia" w:ascii="仿宋" w:hAnsi="仿宋" w:eastAsia="仿宋" w:cs="Calibri"/>
          <w:b w:val="0"/>
          <w:sz w:val="32"/>
          <w:szCs w:val="32"/>
        </w:rPr>
      </w:pPr>
    </w:p>
    <w:p>
      <w:pPr>
        <w:pStyle w:val="2"/>
        <w:spacing w:line="600" w:lineRule="exact"/>
        <w:rPr>
          <w:rFonts w:hint="eastAsia" w:ascii="仿宋" w:hAnsi="仿宋" w:eastAsia="仿宋" w:cs="Calibri"/>
          <w:sz w:val="32"/>
          <w:szCs w:val="32"/>
        </w:rPr>
      </w:pPr>
      <w:r>
        <w:rPr>
          <w:rFonts w:ascii="仿宋" w:hAnsi="仿宋" w:eastAsia="仿宋" w:cs="Calibri"/>
          <w:b w:val="0"/>
          <w:sz w:val="32"/>
          <w:szCs w:val="32"/>
        </w:rPr>
        <w:br w:type="page"/>
      </w:r>
      <w:r>
        <w:rPr>
          <w:rFonts w:hint="eastAsia" w:ascii="仿宋" w:hAnsi="仿宋" w:eastAsia="仿宋" w:cs="Calibri"/>
          <w:sz w:val="32"/>
          <w:szCs w:val="32"/>
        </w:rPr>
        <w:t>附件</w:t>
      </w:r>
      <w:r>
        <w:rPr>
          <w:rFonts w:hint="eastAsia" w:ascii="仿宋" w:hAnsi="仿宋" w:eastAsia="仿宋" w:cs="Calibri"/>
          <w:color w:val="000000"/>
          <w:sz w:val="32"/>
          <w:szCs w:val="32"/>
        </w:rPr>
        <w:t>四</w:t>
      </w:r>
      <w:r>
        <w:rPr>
          <w:rFonts w:hint="eastAsia" w:ascii="仿宋" w:hAnsi="仿宋" w:eastAsia="仿宋" w:cs="Calibri"/>
          <w:sz w:val="32"/>
          <w:szCs w:val="32"/>
        </w:rPr>
        <w:t>：师范教育类专业师范生证明</w:t>
      </w:r>
    </w:p>
    <w:p>
      <w:pPr>
        <w:pStyle w:val="2"/>
        <w:spacing w:line="600" w:lineRule="exact"/>
        <w:ind w:firstLine="2731" w:firstLineChars="850"/>
        <w:rPr>
          <w:rStyle w:val="4"/>
          <w:rFonts w:hint="eastAsia" w:ascii="仿宋" w:hAnsi="仿宋" w:eastAsia="仿宋" w:cs="Calibri"/>
          <w:b/>
          <w:bCs/>
          <w:sz w:val="32"/>
          <w:szCs w:val="32"/>
        </w:rPr>
      </w:pPr>
      <w:r>
        <w:rPr>
          <w:rFonts w:hint="eastAsia" w:ascii="仿宋" w:hAnsi="仿宋" w:eastAsia="仿宋" w:cs="Calibri"/>
          <w:sz w:val="32"/>
          <w:szCs w:val="32"/>
        </w:rPr>
        <w:t>师范教育类专业师范生证明</w:t>
      </w:r>
    </w:p>
    <w:p>
      <w:pPr>
        <w:spacing w:line="600" w:lineRule="exact"/>
        <w:ind w:firstLine="640" w:firstLineChars="200"/>
        <w:rPr>
          <w:rStyle w:val="4"/>
          <w:rFonts w:hint="eastAsia" w:ascii="仿宋" w:hAnsi="仿宋" w:eastAsia="仿宋"/>
          <w:b w:val="0"/>
          <w:color w:val="000000"/>
          <w:sz w:val="32"/>
          <w:szCs w:val="32"/>
        </w:rPr>
      </w:pPr>
      <w:r>
        <w:rPr>
          <w:rStyle w:val="4"/>
          <w:rFonts w:hint="eastAsia" w:ascii="仿宋" w:hAnsi="仿宋" w:eastAsia="仿宋"/>
          <w:b w:val="0"/>
          <w:color w:val="000000"/>
          <w:sz w:val="32"/>
          <w:szCs w:val="32"/>
        </w:rPr>
        <w:t>毕业生</w:t>
      </w:r>
      <w:r>
        <w:rPr>
          <w:rFonts w:hint="eastAsia" w:ascii="仿宋" w:hAnsi="仿宋" w:eastAsia="仿宋"/>
          <w:b/>
          <w:sz w:val="32"/>
          <w:szCs w:val="32"/>
        </w:rPr>
        <w:t>：</w:t>
      </w:r>
      <w:r>
        <w:rPr>
          <w:rStyle w:val="4"/>
          <w:rFonts w:hint="eastAsia" w:ascii="仿宋" w:hAnsi="仿宋" w:eastAsia="仿宋"/>
          <w:b w:val="0"/>
          <w:color w:val="000000"/>
          <w:sz w:val="32"/>
          <w:szCs w:val="32"/>
        </w:rPr>
        <w:t>＿＿＿ ＿＿＿ 原系 ＿＿＿ ＿＿＿师范类院校国家计划统招生，＿＿＿年＿＿月入学，学号为＿＿＿ ＿＿＿，＿＿年此校合并入 ＿＿＿＿＿＿＿＿ 大学，该生确属国家计划统招师范教育类专业师范毕业生，特此证明。</w:t>
      </w:r>
    </w:p>
    <w:p>
      <w:pPr>
        <w:spacing w:line="600" w:lineRule="exact"/>
        <w:rPr>
          <w:rStyle w:val="4"/>
          <w:rFonts w:hint="eastAsia" w:ascii="仿宋" w:hAnsi="仿宋" w:eastAsia="仿宋"/>
          <w:b w:val="0"/>
          <w:color w:val="000000"/>
          <w:sz w:val="32"/>
          <w:szCs w:val="32"/>
        </w:rPr>
      </w:pPr>
    </w:p>
    <w:p>
      <w:pPr>
        <w:spacing w:line="600" w:lineRule="exact"/>
        <w:rPr>
          <w:rFonts w:ascii="仿宋" w:hAnsi="仿宋" w:eastAsia="仿宋"/>
          <w:b/>
          <w:sz w:val="32"/>
          <w:szCs w:val="32"/>
        </w:rPr>
      </w:pPr>
    </w:p>
    <w:p>
      <w:pPr>
        <w:spacing w:line="600" w:lineRule="exact"/>
        <w:rPr>
          <w:rFonts w:hint="eastAsia" w:ascii="仿宋" w:hAnsi="仿宋" w:eastAsia="仿宋"/>
          <w:b/>
          <w:sz w:val="32"/>
          <w:szCs w:val="32"/>
        </w:rPr>
      </w:pPr>
      <w:r>
        <w:rPr>
          <w:rStyle w:val="4"/>
          <w:rFonts w:hint="eastAsia" w:ascii="仿宋" w:hAnsi="仿宋" w:eastAsia="仿宋"/>
          <w:b w:val="0"/>
          <w:color w:val="000000"/>
          <w:sz w:val="32"/>
          <w:szCs w:val="32"/>
        </w:rPr>
        <w:t>联系人：</w:t>
      </w:r>
    </w:p>
    <w:p>
      <w:pPr>
        <w:spacing w:line="600" w:lineRule="exact"/>
        <w:rPr>
          <w:rFonts w:hint="eastAsia" w:ascii="仿宋" w:hAnsi="仿宋" w:eastAsia="仿宋"/>
          <w:b/>
          <w:sz w:val="32"/>
          <w:szCs w:val="32"/>
        </w:rPr>
      </w:pPr>
      <w:r>
        <w:rPr>
          <w:rStyle w:val="4"/>
          <w:rFonts w:hint="eastAsia" w:ascii="仿宋" w:hAnsi="仿宋" w:eastAsia="仿宋"/>
          <w:b w:val="0"/>
          <w:color w:val="000000"/>
          <w:sz w:val="32"/>
          <w:szCs w:val="32"/>
        </w:rPr>
        <w:t>联系电话：</w:t>
      </w:r>
    </w:p>
    <w:p>
      <w:pPr>
        <w:spacing w:line="600" w:lineRule="exact"/>
        <w:rPr>
          <w:rStyle w:val="4"/>
          <w:rFonts w:hint="eastAsia" w:ascii="仿宋" w:hAnsi="仿宋" w:eastAsia="仿宋"/>
          <w:b w:val="0"/>
          <w:color w:val="000000"/>
          <w:sz w:val="32"/>
          <w:szCs w:val="32"/>
        </w:rPr>
      </w:pPr>
    </w:p>
    <w:p>
      <w:pPr>
        <w:spacing w:line="600" w:lineRule="exact"/>
        <w:rPr>
          <w:rFonts w:hint="eastAsia" w:ascii="仿宋" w:hAnsi="仿宋" w:eastAsia="仿宋"/>
          <w:b/>
          <w:sz w:val="32"/>
          <w:szCs w:val="32"/>
        </w:rPr>
      </w:pPr>
      <w:r>
        <w:rPr>
          <w:rStyle w:val="4"/>
          <w:rFonts w:hint="eastAsia" w:ascii="仿宋" w:hAnsi="仿宋" w:eastAsia="仿宋"/>
          <w:b w:val="0"/>
          <w:color w:val="000000"/>
          <w:sz w:val="32"/>
          <w:szCs w:val="32"/>
        </w:rPr>
        <w:t xml:space="preserve">      </w:t>
      </w:r>
      <w:r>
        <w:rPr>
          <w:rStyle w:val="4"/>
          <w:rFonts w:hint="eastAsia" w:ascii="仿宋" w:hAnsi="仿宋" w:eastAsia="仿宋"/>
          <w:b w:val="0"/>
          <w:color w:val="000000"/>
          <w:sz w:val="32"/>
          <w:szCs w:val="32"/>
          <w:lang w:val="en-US" w:eastAsia="zh-CN"/>
        </w:rPr>
        <w:t xml:space="preserve">                 </w:t>
      </w:r>
      <w:bookmarkStart w:id="0" w:name="_GoBack"/>
      <w:bookmarkEnd w:id="0"/>
      <w:r>
        <w:rPr>
          <w:rStyle w:val="4"/>
          <w:rFonts w:hint="eastAsia" w:ascii="仿宋" w:hAnsi="仿宋" w:eastAsia="仿宋"/>
          <w:b w:val="0"/>
          <w:color w:val="000000"/>
          <w:sz w:val="32"/>
          <w:szCs w:val="32"/>
        </w:rPr>
        <w:t>学生处或就业指导中心（公章）</w:t>
      </w:r>
    </w:p>
    <w:p>
      <w:pPr>
        <w:spacing w:line="600" w:lineRule="exact"/>
        <w:ind w:firstLine="4160" w:firstLineChars="1300"/>
        <w:rPr>
          <w:rFonts w:hint="eastAsia" w:ascii="仿宋" w:hAnsi="仿宋" w:eastAsia="仿宋" w:cs="Calibri"/>
          <w:b/>
          <w:sz w:val="32"/>
          <w:szCs w:val="32"/>
        </w:rPr>
      </w:pPr>
      <w:r>
        <w:rPr>
          <w:rStyle w:val="4"/>
          <w:rFonts w:hint="eastAsia" w:ascii="仿宋" w:hAnsi="仿宋" w:eastAsia="仿宋"/>
          <w:b w:val="0"/>
          <w:color w:val="000000"/>
          <w:sz w:val="32"/>
          <w:szCs w:val="32"/>
        </w:rPr>
        <w:t xml:space="preserve">  年    月    日</w:t>
      </w:r>
    </w:p>
    <w:p>
      <w:pPr>
        <w:pStyle w:val="2"/>
        <w:rPr>
          <w:rFonts w:hint="eastAsia" w:ascii="Calibri" w:hAnsi="Calibri" w:cs="Calibri"/>
          <w:b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0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qFormat/>
    <w:uiPriority w:val="0"/>
    <w:rPr>
      <w:b/>
      <w:bCs/>
    </w:rPr>
  </w:style>
  <w:style w:type="character" w:styleId="5">
    <w:name w:val="Hyperlink"/>
    <w:basedOn w:val="3"/>
    <w:unhideWhenUsed/>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http://yn.yunnan.cn/images/attachement/jpg/site2/20170429/002324a0a9e41a6e200e05.jpg" TargetMode="Externa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https://ss1.baidu.com/6ONXsjip0QIZ8tyhnq/it/u=294998257,127350511%2526fm=58%2526bpow=813%2526bpoh=1118%2526u_exp_0=108019153,4105550674%2526fm_exp_0=86" TargetMode="Externa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https://ss1.baidu.com/6ONXsjip0QIZ8tyhnq/it/u=674679958,3006759320%2526fm=58%2526bpow=1275%2526bpoh=2100" TargetMode="Externa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666</dc:creator>
  <cp:lastModifiedBy>   Trouble Maker</cp:lastModifiedBy>
  <dcterms:modified xsi:type="dcterms:W3CDTF">2018-09-13T07:14:55Z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