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曲靖市委党校科研成果等级分类表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一、期刊</w:t>
      </w:r>
    </w:p>
    <w:p/>
    <w:tbl>
      <w:tblPr>
        <w:tblStyle w:val="5"/>
        <w:tblW w:w="8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A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23" w:type="dxa"/>
            <w:vAlign w:val="center"/>
          </w:tcPr>
          <w:p>
            <w:pPr>
              <w:ind w:firstLine="315" w:firstLineChars="150"/>
              <w:jc w:val="both"/>
              <w:rPr>
                <w:rFonts w:hint="eastAsia" w:ascii="Times New Roman" w:hAnsi="宋体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《求是》（中共中央主办）；《新华文摘》（人民出版社主办）；《中国社会科学》（中国社科院主办）；《党建研究》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中组部主办）；《党建》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中宣部主办）；《马克思主义研究》、《中共党史研究》、《哲学研究》、《自然辩证法研究》、《经济研究》、《科学社会主义》、《法学研究》、《政治学研究》、《社会学研究》、《历史研究》、《近代史研究》、《民族研究》、《国际问题研究》、《中共人口科学》、《文学评论》（中国社科院相应院所主办）；《中国软科学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国家科委主办）；《中国行政管理》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中国行政管理学会主办）；《复印报刊资料》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中国人民大学书报资料中心主办）。</w:t>
            </w:r>
          </w:p>
          <w:p>
            <w:pPr>
              <w:ind w:firstLine="420" w:firstLineChars="200"/>
              <w:jc w:val="both"/>
              <w:rPr>
                <w:rFonts w:ascii="Times New Roman" w:hAnsi="Times New Roman"/>
                <w:b/>
                <w:bCs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中央党校、国家行政学院、中央社会主义学院主办的《学报》。</w:t>
            </w:r>
          </w:p>
          <w:p>
            <w:pPr>
              <w:ind w:firstLine="420" w:firstLineChars="200"/>
              <w:jc w:val="both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北京大学、清华大学、中国人民大学、复旦大学、南开大学、北京师范大学、浙江大学、南京大学、武汉大学、中山大学主办的《学报》。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B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23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各省、自治区、直辖市社科院、社科联主办的刊物（如：云南省社科院主办的《云南社会科学》，等等）；</w:t>
            </w:r>
          </w:p>
          <w:p>
            <w:pPr>
              <w:ind w:firstLine="420" w:firstLineChars="200"/>
              <w:jc w:val="both"/>
              <w:rPr>
                <w:rFonts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除上述列入</w:t>
            </w:r>
            <w:r>
              <w:rPr>
                <w:rFonts w:ascii="Times New Roman" w:hAnsi="Times New Roman"/>
                <w:kern w:val="28"/>
                <w:szCs w:val="21"/>
              </w:rPr>
              <w:t>A</w:t>
            </w:r>
            <w:r>
              <w:rPr>
                <w:rFonts w:hint="eastAsia" w:ascii="Times New Roman" w:hAnsi="宋体"/>
                <w:kern w:val="28"/>
                <w:szCs w:val="21"/>
              </w:rPr>
              <w:t>级的全国10所重点大学《学报》以外的其他重点大学《学报》（如云南大学主办的《云南大学学报》，等等）；</w:t>
            </w:r>
          </w:p>
          <w:p>
            <w:pPr>
              <w:ind w:firstLine="420" w:firstLineChars="200"/>
              <w:jc w:val="both"/>
              <w:rPr>
                <w:rFonts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全国各类学科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“</w:t>
            </w:r>
            <w:r>
              <w:rPr>
                <w:rFonts w:hint="eastAsia" w:ascii="Times New Roman" w:hAnsi="宋体"/>
                <w:kern w:val="28"/>
                <w:szCs w:val="21"/>
              </w:rPr>
              <w:t>核心期刊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”</w:t>
            </w:r>
            <w:r>
              <w:rPr>
                <w:rFonts w:hint="eastAsia" w:ascii="Times New Roman" w:hAnsi="宋体"/>
                <w:kern w:val="28"/>
                <w:szCs w:val="21"/>
              </w:rPr>
              <w:t>（以北大《中文核心期刊要目总览》最近年度版为准）；</w:t>
            </w:r>
          </w:p>
          <w:p>
            <w:pPr>
              <w:ind w:firstLine="420" w:firstLineChars="200"/>
              <w:jc w:val="both"/>
              <w:rPr>
                <w:rFonts w:ascii="Times New Roman" w:hAnsi="Times New Roman"/>
                <w:b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被国家新闻出版总署评为中国期刊方阵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“</w:t>
            </w:r>
            <w:r>
              <w:rPr>
                <w:rFonts w:hint="eastAsia" w:ascii="Times New Roman" w:hAnsi="宋体"/>
                <w:kern w:val="28"/>
                <w:szCs w:val="21"/>
              </w:rPr>
              <w:t>双高期刊”、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“</w:t>
            </w:r>
            <w:r>
              <w:rPr>
                <w:rFonts w:hint="eastAsia" w:ascii="Times New Roman" w:hAnsi="宋体"/>
                <w:kern w:val="28"/>
                <w:szCs w:val="21"/>
              </w:rPr>
              <w:t>双百期刊”、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“</w:t>
            </w:r>
            <w:r>
              <w:rPr>
                <w:rFonts w:hint="eastAsia" w:ascii="Times New Roman" w:hAnsi="宋体"/>
                <w:kern w:val="28"/>
                <w:szCs w:val="21"/>
              </w:rPr>
              <w:t>双奖期刊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”</w:t>
            </w:r>
            <w:r>
              <w:rPr>
                <w:rFonts w:hint="eastAsia" w:ascii="Times New Roman" w:hAnsi="宋体"/>
                <w:kern w:val="28"/>
                <w:szCs w:val="21"/>
              </w:rPr>
              <w:t>的杂志（限学术理论、科学研究栏目）。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C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23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除</w:t>
            </w:r>
            <w:r>
              <w:rPr>
                <w:rFonts w:ascii="Times New Roman" w:hAnsi="Times New Roman"/>
                <w:kern w:val="28"/>
                <w:szCs w:val="21"/>
              </w:rPr>
              <w:t>A</w:t>
            </w:r>
            <w:r>
              <w:rPr>
                <w:rFonts w:hint="eastAsia" w:ascii="Times New Roman" w:hAnsi="宋体"/>
                <w:kern w:val="28"/>
                <w:szCs w:val="21"/>
              </w:rPr>
              <w:t>、</w:t>
            </w:r>
            <w:r>
              <w:rPr>
                <w:rFonts w:ascii="Times New Roman" w:hAnsi="Times New Roman"/>
                <w:kern w:val="28"/>
                <w:szCs w:val="21"/>
              </w:rPr>
              <w:t>B</w:t>
            </w:r>
            <w:r>
              <w:rPr>
                <w:rFonts w:hint="eastAsia" w:ascii="Times New Roman" w:hAnsi="宋体"/>
                <w:kern w:val="28"/>
                <w:szCs w:val="21"/>
              </w:rPr>
              <w:t>级以外的其他公开出版发行刊物（限学术理论、调查研究栏目）。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D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23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经省、市级新闻出版管理部门批准出版的内部发行刊物（限学术理论、调查研究栏目）。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8582" w:type="dxa"/>
            <w:gridSpan w:val="2"/>
            <w:vAlign w:val="center"/>
          </w:tcPr>
          <w:p>
            <w:pPr>
              <w:ind w:firstLine="420" w:firstLineChars="200"/>
              <w:rPr>
                <w:rFonts w:ascii="Times New Roman" w:hAnsi="Times New Roman" w:eastAsia="楷体_GB2312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注：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1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、对在“增刊”、“平行刊”、“专刊”、“专辑”等非正刊出版物发表的成果，在原级别的基础上降一级认定。如，在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A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级刊物的增刊上发表的成果认定为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B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级，在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B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级刊物的增刊上发表的成果认定为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C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级。</w:t>
            </w:r>
          </w:p>
          <w:p>
            <w:pPr>
              <w:tabs>
                <w:tab w:val="left" w:pos="720"/>
              </w:tabs>
              <w:ind w:firstLine="420" w:firstLineChars="200"/>
              <w:rPr>
                <w:rFonts w:hint="eastAsia" w:ascii="Times New Roman" w:hAnsi="Times New Roman" w:eastAsia="楷体_GB2312"/>
                <w:kern w:val="28"/>
                <w:szCs w:val="21"/>
              </w:rPr>
            </w:pPr>
            <w:r>
              <w:rPr>
                <w:rFonts w:ascii="Times New Roman" w:hAnsi="Times New Roman" w:eastAsia="楷体_GB2312"/>
                <w:kern w:val="28"/>
                <w:szCs w:val="21"/>
              </w:rPr>
              <w:t>2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、期刊有以下几种或一种标识：“</w:t>
            </w:r>
            <w:r>
              <w:rPr>
                <w:rFonts w:hint="eastAsia" w:ascii="Times New Roman" w:hAnsi="Times New Roman" w:eastAsia="楷体_GB2312"/>
                <w:bCs/>
                <w:kern w:val="28"/>
                <w:szCs w:val="21"/>
              </w:rPr>
              <w:t>中国人文社会科学引文数据库来源期刊”、“《中国期刊网》全文收录期刊”、“《中国学术期刊（光盘版）》收录期刊”、“中国期刊方阵收录期刊”、“中国知网收录期刊”等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，但不符合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B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级规定范围的，不认定为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B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级，统一认定为</w:t>
            </w:r>
            <w:r>
              <w:rPr>
                <w:rFonts w:ascii="Times New Roman" w:hAnsi="Times New Roman" w:eastAsia="楷体_GB2312"/>
                <w:kern w:val="28"/>
                <w:szCs w:val="21"/>
              </w:rPr>
              <w:t>C</w:t>
            </w:r>
            <w:r>
              <w:rPr>
                <w:rFonts w:hint="eastAsia" w:ascii="Times New Roman" w:hAnsi="Times New Roman" w:eastAsia="楷体_GB2312"/>
                <w:kern w:val="28"/>
                <w:szCs w:val="21"/>
              </w:rPr>
              <w:t>级。</w:t>
            </w:r>
          </w:p>
        </w:tc>
      </w:tr>
    </w:tbl>
    <w:p/>
    <w:p/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二、报纸</w:t>
      </w:r>
    </w:p>
    <w:p/>
    <w:tbl>
      <w:tblPr>
        <w:tblStyle w:val="5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A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7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《人民日报》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理论版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）；</w:t>
            </w:r>
            <w:r>
              <w:rPr>
                <w:rFonts w:hint="eastAsia" w:ascii="Times New Roman" w:hAnsi="宋体"/>
                <w:kern w:val="28"/>
                <w:szCs w:val="21"/>
              </w:rPr>
              <w:t>《光明日报》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理论版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）；</w:t>
            </w:r>
            <w:r>
              <w:rPr>
                <w:rFonts w:hint="eastAsia" w:ascii="Times New Roman" w:hAnsi="宋体"/>
                <w:kern w:val="28"/>
                <w:szCs w:val="21"/>
              </w:rPr>
              <w:t>《解放军报》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理论版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）；</w:t>
            </w:r>
            <w:r>
              <w:rPr>
                <w:rFonts w:hint="eastAsia" w:ascii="Times New Roman" w:hAnsi="宋体"/>
                <w:kern w:val="28"/>
                <w:szCs w:val="21"/>
              </w:rPr>
              <w:t>《经济日报》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理论版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）；</w:t>
            </w:r>
            <w:r>
              <w:rPr>
                <w:rFonts w:hint="eastAsia" w:ascii="Times New Roman" w:hAnsi="宋体"/>
                <w:kern w:val="28"/>
                <w:szCs w:val="21"/>
              </w:rPr>
              <w:t>《法制日报》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理论版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）；</w:t>
            </w:r>
            <w:r>
              <w:rPr>
                <w:rFonts w:hint="eastAsia" w:ascii="Times New Roman" w:hAnsi="宋体"/>
                <w:kern w:val="28"/>
                <w:szCs w:val="21"/>
              </w:rPr>
              <w:t>《文汇报》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（</w:t>
            </w:r>
            <w:r>
              <w:rPr>
                <w:rFonts w:hint="eastAsia" w:ascii="Times New Roman" w:hAnsi="宋体"/>
                <w:kern w:val="28"/>
                <w:szCs w:val="21"/>
              </w:rPr>
              <w:t>理论版</w:t>
            </w:r>
            <w:r>
              <w:rPr>
                <w:rFonts w:hint="eastAsia" w:ascii="Times New Roman" w:hAnsi="Times New Roman"/>
                <w:kern w:val="28"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B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70" w:type="dxa"/>
            <w:vAlign w:val="center"/>
          </w:tcPr>
          <w:p>
            <w:pPr>
              <w:ind w:firstLine="420" w:firstLineChars="200"/>
              <w:jc w:val="both"/>
              <w:rPr>
                <w:rFonts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除</w:t>
            </w:r>
            <w:r>
              <w:rPr>
                <w:rFonts w:ascii="Times New Roman" w:hAnsi="Times New Roman"/>
                <w:kern w:val="28"/>
                <w:szCs w:val="21"/>
              </w:rPr>
              <w:t>A</w:t>
            </w:r>
            <w:r>
              <w:rPr>
                <w:rFonts w:hint="eastAsia" w:ascii="Times New Roman" w:hAnsi="宋体"/>
                <w:kern w:val="28"/>
                <w:szCs w:val="21"/>
              </w:rPr>
              <w:t>级外在国内外有较大影响的全国性报纸（理论版）。（如：《学习时报》、《经济参考报》、《南方周末》等）；</w:t>
            </w:r>
          </w:p>
          <w:p>
            <w:pPr>
              <w:ind w:firstLine="420" w:firstLineChars="200"/>
              <w:jc w:val="both"/>
              <w:rPr>
                <w:rFonts w:ascii="Times New Roman" w:hAnsi="Times New Roman"/>
                <w:b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各省、自治区、直辖市党委机关报（理论版）（如《云南日报》、《四川日报》等）。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C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7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除</w:t>
            </w:r>
            <w:r>
              <w:rPr>
                <w:rFonts w:ascii="Times New Roman" w:hAnsi="Times New Roman"/>
                <w:kern w:val="28"/>
                <w:szCs w:val="21"/>
              </w:rPr>
              <w:t>A</w:t>
            </w:r>
            <w:r>
              <w:rPr>
                <w:rFonts w:hint="eastAsia" w:ascii="Times New Roman" w:hAnsi="宋体"/>
                <w:kern w:val="28"/>
                <w:szCs w:val="21"/>
              </w:rPr>
              <w:t>、</w:t>
            </w:r>
            <w:r>
              <w:rPr>
                <w:rFonts w:ascii="Times New Roman" w:hAnsi="Times New Roman"/>
                <w:kern w:val="28"/>
                <w:szCs w:val="21"/>
              </w:rPr>
              <w:t>B</w:t>
            </w:r>
            <w:r>
              <w:rPr>
                <w:rFonts w:hint="eastAsia" w:ascii="Times New Roman" w:hAnsi="宋体"/>
                <w:kern w:val="28"/>
                <w:szCs w:val="21"/>
              </w:rPr>
              <w:t>级以外的其他公开出版发行的报纸（理论版）。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28"/>
                <w:szCs w:val="21"/>
              </w:rPr>
              <w:t>D</w:t>
            </w:r>
            <w:r>
              <w:rPr>
                <w:rFonts w:hint="eastAsia" w:ascii="Times New Roman" w:hAnsi="宋体"/>
                <w:b/>
                <w:bCs/>
                <w:kern w:val="28"/>
                <w:szCs w:val="21"/>
              </w:rPr>
              <w:t>级</w:t>
            </w:r>
          </w:p>
        </w:tc>
        <w:tc>
          <w:tcPr>
            <w:tcW w:w="707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/>
                <w:kern w:val="28"/>
                <w:szCs w:val="21"/>
              </w:rPr>
            </w:pPr>
            <w:r>
              <w:rPr>
                <w:rFonts w:hint="eastAsia" w:ascii="Times New Roman" w:hAnsi="宋体"/>
                <w:kern w:val="28"/>
                <w:szCs w:val="21"/>
              </w:rPr>
              <w:t>经省、市级新闻出版管理部门批准出版的内部发行报纸（理论版）。</w:t>
            </w:r>
          </w:p>
        </w:tc>
      </w:tr>
    </w:tbl>
    <w:p/>
    <w:p/>
    <w:p>
      <w:r>
        <w:rPr>
          <w:rFonts w:hint="eastAsia"/>
        </w:rPr>
        <w:t>　　</w:t>
      </w:r>
    </w:p>
    <w:sectPr>
      <w:headerReference r:id="rId3" w:type="default"/>
      <w:footerReference r:id="rId4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830F3"/>
    <w:rsid w:val="054F57FA"/>
    <w:rsid w:val="0AFD7BE1"/>
    <w:rsid w:val="11C55081"/>
    <w:rsid w:val="1583038D"/>
    <w:rsid w:val="1A2468A0"/>
    <w:rsid w:val="43A912C3"/>
    <w:rsid w:val="48D830F3"/>
    <w:rsid w:val="61AB7DE8"/>
    <w:rsid w:val="7B515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2017-09-11T09:27:00Z</dcterms:created>
  <dc:creator>Lijiazhu</dc:creator>
  <cp:lastModifiedBy>Lijiazhu</cp:lastModifiedBy>
  <cp:lastPrinted>2017-09-12T07:14:00Z</cp:lastPrinted>
  <dcterms:modified xsi:type="dcterms:W3CDTF">2017-09-15T08:06:30Z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