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16" w:type="dxa"/>
        <w:tblInd w:w="-5"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
        <w:gridCol w:w="1084"/>
        <w:gridCol w:w="2193"/>
        <w:gridCol w:w="1842"/>
        <w:gridCol w:w="947"/>
        <w:gridCol w:w="766"/>
        <w:gridCol w:w="741"/>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831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ascii="微软雅黑" w:hAnsi="微软雅黑" w:eastAsia="微软雅黑" w:cs="微软雅黑"/>
                <w:b/>
                <w:i w:val="0"/>
                <w:caps w:val="0"/>
                <w:color w:val="000000"/>
                <w:spacing w:val="0"/>
                <w:sz w:val="36"/>
                <w:szCs w:val="36"/>
                <w:u w:val="none"/>
              </w:rPr>
            </w:pPr>
            <w:bookmarkStart w:id="0" w:name="_GoBack"/>
            <w:bookmarkEnd w:id="0"/>
            <w:r>
              <w:rPr>
                <w:rFonts w:hint="eastAsia" w:ascii="微软雅黑" w:hAnsi="微软雅黑" w:eastAsia="微软雅黑" w:cs="微软雅黑"/>
                <w:b/>
                <w:i w:val="0"/>
                <w:caps w:val="0"/>
                <w:color w:val="000000"/>
                <w:spacing w:val="0"/>
                <w:kern w:val="0"/>
                <w:sz w:val="36"/>
                <w:szCs w:val="36"/>
                <w:u w:val="none"/>
                <w:bdr w:val="none" w:color="auto" w:sz="0" w:space="0"/>
                <w:lang w:val="en-US" w:eastAsia="zh-CN" w:bidi="ar"/>
              </w:rPr>
              <w:t>昭通市2017年下半年事业单位公开招聘优秀紧缺专业技术人员拟办理聘用手续人员名单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序号</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姓名</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拟聘单位</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拟聘岗位</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资格审核</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体检</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考核</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王俊</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昭通市第一人民医院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临床科室</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孙鹏磊</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昭通市第一人民医院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儿科</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罗胜</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昭通市第一人民医院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儿科</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申春燕</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昭通市第一人民医院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妇产科</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陶官飞</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临床科室</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黄鑫</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病理科</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刘明利</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临床科室</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何美丽</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临床科室</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9</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马蝶</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昭通市第二人民医院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临床医学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10</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孙加党</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昭通市第二人民医院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临床医学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余欢</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昭通市第二人民医院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医学检验</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卢延军</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昭阳区中医医院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针灸推拿</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唐成波</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昭阳区中医医院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针灸推拿</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孔德娇</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昭阳区中医医院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康复科</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周世键</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昭阳区中医医院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药剂科</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16</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李惠琼</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昭阳区疾病预防控制中心</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预防医学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吴玲俊</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昭阳区疾病预防控制中心</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预防医学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李艳萍</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昭阳区疾病预防控制中心</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预防医学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19</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陈梦洁</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昭阳区疾病预防控制中心</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预防医学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20</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姚行</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巧家县疾病预防控制中心</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卫生检验</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马良肖</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巧家县中医院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中西医结合</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祖万丹</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永善县人民医院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放射</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黄华英</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临床科室</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张帮荣</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彝良县疾控中心</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预防医学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吴家恒</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彝良县疾控中心</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预防医学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26</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刘 羲</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威信县中医医院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麻醉</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梅 浪</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昭通市财贸学校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中专文秘</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董 婷</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昭通市财贸学校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中专文秘</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29</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赖 嘉</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昭通市财贸学校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中专法学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30</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陈贤杰</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昭通市财贸学校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中专舞蹈</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童博婷</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昭通市特殊教育学校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中专康复</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余晓瑶</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昭通市特殊教育学校</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中专美术</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王 斌</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高中数学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马 娟</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高中数学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李大菊</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高中数学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36</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马  倩</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高中英语</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马一来</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高中英语</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朱玉勇</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高中化学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39</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李 靖</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高中地理</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40</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雷 琼</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高中地理</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刘阳庚</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鲁甸县崇文高级中学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高中政治</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李骄</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永善县第一中学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高中英语</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金建琦</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永善县第一中学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高中物理</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杨成向</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永善县第一中学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高中化学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陈忠连</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永善县第一中学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高中历史</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46</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温玉霞</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永善县第一中学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高中历史</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余 琦</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永善县第一中学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高中体育</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 帆</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永善县第一中学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高中体育</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49</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陈 娅</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永善县第二中学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高中物理</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50</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王红梅</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永善县第二中学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高中化学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张 炜</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永善县第二中学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高中历史</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成莹莹</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永善县溪洛渡高级中学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高中语文</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唐 瑞</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永善县溪洛渡高级中学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高中英语</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张官琴</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永善县溪洛渡高级中学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高中英语</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沙 燕</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永善县溪洛渡高级中学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高中英语</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56</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田茂盛</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永善县溪洛渡高级中学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高中化学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陈宇航</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绥江县职业高级中学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职高汽修教学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孙 梦</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绥江县职业高级中学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职高机械教学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59</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廖安静</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绥江县职业高级中学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职高烹饪教学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60</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刘  莉</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绥江县职业高级中学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职高电工教学</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蔡未然</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威信县第二中学</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高中音乐</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韩艳瑞</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镇雄县环境科研监测站</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环境监测</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尚大奎</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镇雄县环境科研监测站</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环境监测</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邹娜娜</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威信县建筑工程质量监督站</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工程监督</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罗冰玉</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威信县不动产登记中心</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财务管理</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66</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陈虹燕</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水富县广播电视台</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left"/>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播音主持</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龙云星</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昭通市农业科学院</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作物栽培育种研究推广</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center"/>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余红梅</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昭通市民航发展管理局</w:t>
            </w: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450"/>
              <w:jc w:val="left"/>
              <w:textAlignment w:val="bottom"/>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投融资管理</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50"/>
              <w:jc w:val="center"/>
              <w:textAlignment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t>合格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ED66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renjiwei1234</dc:creator>
  <cp:lastModifiedBy>renjiwei1234</cp:lastModifiedBy>
  <dcterms:modified xsi:type="dcterms:W3CDTF">2018-02-08T06:28:02Z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