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bookmarkStart w:id="0" w:name="_GoBack"/>
      <w:r>
        <w:rPr>
          <w:rFonts w:ascii="方正小标宋简体" w:hAnsi="方正小标宋简体" w:eastAsia="方正小标宋简体" w:cs="方正小标宋简体"/>
          <w:i w:val="0"/>
          <w:caps w:val="0"/>
          <w:color w:val="333333"/>
          <w:spacing w:val="0"/>
          <w:sz w:val="43"/>
          <w:szCs w:val="43"/>
          <w:bdr w:val="none" w:color="auto" w:sz="0" w:space="0"/>
          <w:shd w:val="clear" w:fill="FFFFFF"/>
        </w:rPr>
        <w:t>澜沧县教师资格认定材料准备样式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（请按顺序整理提交）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（一）身份证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本人提交，查验身份证原件，提交复印件一份（正反面复印到一张A4纸上）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753100" cy="6048375"/>
            <wp:effectExtent l="0" t="0" r="0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ascii="楷体_GB2312" w:hAnsi="楷体_GB2312" w:eastAsia="楷体_GB2312" w:cs="楷体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（二）学历材料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毕业证书：查验原件，提交复印件一份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762625" cy="3600450"/>
            <wp:effectExtent l="0" t="0" r="9525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属部队院校、党校学历的申请人，须提供全国高等学校学生信息咨询与就业指导中心认证处出具的《中国高等教育学历认证报告》，查验原件，提交复印件一份。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2952750" cy="3162300"/>
            <wp:effectExtent l="0" t="0" r="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属港澳台地区高等学校或国外高等学校毕业的申请人，须提供教育部留学服务中心提供的认证书。查验原件，提交复印件一份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2971800" cy="4086225"/>
            <wp:effectExtent l="0" t="0" r="0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3067050" cy="369570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（三）《云南省教师资格人员体检表》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查验原件，提交复印件一份。复印件要求：个人信息页、结论页、化验单（体检表的填写要求：每一小项必须有结论及医生签字，体检结论只允许填写“合格”或“不合格”，其他描述型的结论不予认可。）样式如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 </w:t>
      </w:r>
    </w:p>
    <w:tbl>
      <w:tblPr>
        <w:tblW w:w="4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"/>
        <w:gridCol w:w="4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</w:tblPrEx>
        <w:trPr>
          <w:trHeight w:val="0" w:hRule="atLeast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038475" cy="4181475"/>
                  <wp:effectExtent l="0" t="0" r="9525" b="9525"/>
                  <wp:docPr id="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41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56"/>
        <w:gridCol w:w="49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</w:tblPrEx>
        <w:trPr>
          <w:trHeight w:val="0" w:hRule="atLeast"/>
        </w:trPr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143250" cy="4181475"/>
                  <wp:effectExtent l="0" t="0" r="0" b="9525"/>
                  <wp:docPr id="7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1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1"/>
          <w:szCs w:val="31"/>
          <w:shd w:val="clear" w:fill="FFFFFF"/>
          <w:lang w:val="en-US" w:eastAsia="zh-CN" w:bidi="ar"/>
        </w:rPr>
        <w:t>建议申请人携带《云南省申请教师资格人员体检办法》到医院先咨询能否出具相应结论再进行体检。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（四）《中小学教师资格考试合格证明》或师范教育类毕业生学习成绩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1.参加全国中小学教师资格考试合格的申请人可登录中国教育考试网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u w:val="none"/>
          <w:bdr w:val="none" w:color="auto" w:sz="0" w:space="0"/>
          <w:shd w:val="clear" w:fill="FFFFFF"/>
        </w:rPr>
        <w:instrText xml:space="preserve"> HYPERLINK "http://ntce.neea.edu.cn/html1/folder/1508/211-1.htm?sid=660" </w:instrTex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5"/>
          <w:rFonts w:hint="default" w:ascii="仿宋_GB2312" w:hAnsi="仿宋_GB2312" w:eastAsia="仿宋_GB2312" w:cs="仿宋_GB2312"/>
          <w:i w:val="0"/>
          <w:caps w:val="0"/>
          <w:color w:val="0000FF"/>
          <w:spacing w:val="0"/>
          <w:sz w:val="31"/>
          <w:szCs w:val="31"/>
          <w:u w:val="single"/>
          <w:bdr w:val="none" w:color="auto" w:sz="0" w:space="0"/>
          <w:shd w:val="clear" w:fill="FFFFFF"/>
        </w:rPr>
        <w:t>http://ntce.neea.edu.cn/html1/folder/1508/211-1.htm?sid=660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u w:val="none"/>
          <w:bdr w:val="none" w:color="auto" w:sz="0" w:space="0"/>
          <w:shd w:val="clear" w:fill="FFFFFF"/>
        </w:rPr>
        <w:fldChar w:fldCharType="end"/>
      </w: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）下载、打印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895975" cy="1495425"/>
            <wp:effectExtent l="0" t="0" r="9525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6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60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</w:tblPrEx>
        <w:trPr>
          <w:trHeight w:val="0" w:hRule="atLeast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838575" cy="4048125"/>
                  <wp:effectExtent l="0" t="0" r="9525" b="9525"/>
                  <wp:docPr id="9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86"/>
        <w:gridCol w:w="49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</w:tblPrEx>
        <w:trPr>
          <w:trHeight w:val="0" w:hRule="atLeast"/>
        </w:trPr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114675" cy="4114800"/>
                  <wp:effectExtent l="0" t="0" r="9525" b="0"/>
                  <wp:docPr id="10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48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"/>
        <w:gridCol w:w="48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</w:tblPrEx>
        <w:trPr>
          <w:trHeight w:val="0" w:hRule="atLeast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3086100" cy="4105275"/>
                  <wp:effectExtent l="0" t="0" r="0" b="9525"/>
                  <wp:docPr id="11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1"/>
          <w:szCs w:val="31"/>
          <w:shd w:val="clear" w:fill="FFFFFF"/>
          <w:lang w:val="en-US" w:eastAsia="zh-CN" w:bidi="ar"/>
        </w:rPr>
        <w:t>2.2016年及以前入学的全日制普通院校师范生、全日制教育硕士需提供含教育学、教育心理学的完整成绩单和教育实习鉴定表的原件和复印件一份。参照样式如下：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楷体_GB2312" w:hAnsi="楷体_GB2312" w:eastAsia="楷体_GB2312" w:cs="楷体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（五）办证照片</w:t>
      </w:r>
    </w:p>
    <w:tbl>
      <w:tblPr>
        <w:tblW w:w="830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"/>
        <w:gridCol w:w="83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</w:tblPrEx>
        <w:trPr>
          <w:trHeight w:val="0" w:hRule="atLeast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  <w:tc>
          <w:tcPr>
            <w:tcW w:w="8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</w:p>
        </w:tc>
        <w:tc>
          <w:tcPr>
            <w:tcW w:w="8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333333"/>
                <w:spacing w:val="0"/>
                <w:kern w:val="0"/>
                <w:sz w:val="22"/>
                <w:szCs w:val="22"/>
                <w:bdr w:val="none" w:color="auto" w:sz="0" w:space="0"/>
                <w:lang w:val="en-US" w:eastAsia="zh-CN" w:bidi="ar"/>
              </w:rPr>
              <w:drawing>
                <wp:inline distT="0" distB="0" distL="114300" distR="114300">
                  <wp:extent cx="5581650" cy="2647950"/>
                  <wp:effectExtent l="0" t="0" r="0" b="0"/>
                  <wp:docPr id="12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kern w:val="0"/>
          <w:sz w:val="31"/>
          <w:szCs w:val="31"/>
          <w:shd w:val="clear" w:fill="FFFFFF"/>
          <w:lang w:val="en-US" w:eastAsia="zh-CN" w:bidi="ar"/>
        </w:rPr>
        <w:t>（六）户籍或云南省居住证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1.户籍在</w:t>
      </w:r>
      <w:r>
        <w:rPr>
          <w:rFonts w:hint="default" w:ascii="仿宋_GB2312" w:hAnsi="仿宋_GB2312" w:eastAsia="仿宋_GB2312" w:cs="仿宋_GB2312"/>
          <w:i w:val="0"/>
          <w:caps w:val="0"/>
          <w:color w:val="FF0000"/>
          <w:spacing w:val="0"/>
          <w:sz w:val="31"/>
          <w:szCs w:val="31"/>
          <w:bdr w:val="none" w:color="auto" w:sz="0" w:space="0"/>
          <w:shd w:val="clear" w:fill="FFFFFF"/>
        </w:rPr>
        <w:t>澜沧县</w:t>
      </w: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的申请人携带户口薄，查验原件，提交复印件一份（将户主页和本人页复印至1张A4纸上）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4324350" cy="3962400"/>
            <wp:effectExtent l="0" t="0" r="0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2.非澜沧县户籍但持有澜沧县公安机关签发并在有效期内的《云南省居住证》的申请人，需提供《云南省居住证》。查验原件，提交复印件一份（正反面复印到一张A4纸上）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962650" cy="7210425"/>
            <wp:effectExtent l="0" t="0" r="0" b="952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（七）普通话等级证书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若国家认定系统无法验证申请人普通话水平测试等级的，需现场提交《普通话水平测试等级证书》原件。查验原件，提交复印件一份。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762625" cy="4248150"/>
            <wp:effectExtent l="0" t="0" r="9525" b="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0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bdr w:val="none" w:color="auto" w:sz="0" w:space="0"/>
          <w:shd w:val="clear" w:fill="FFFFFF"/>
        </w:rPr>
        <w:t>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7C74D5"/>
    <w:rsid w:val="197C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2019-04-09T10:00:00Z</dcterms:created>
  <dc:creator>石果</dc:creator>
  <cp:lastModifiedBy>石果</cp:lastModifiedBy>
  <dcterms:modified xsi:type="dcterms:W3CDTF">2019-04-09T10:00:28Z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