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t>招聘岗位及要求:</w:t>
      </w:r>
    </w:p>
    <w:tbl>
      <w:tblPr>
        <w:tblW w:w="7173" w:type="dxa"/>
        <w:tblCellSpacing w:w="0" w:type="dxa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590"/>
        <w:gridCol w:w="651"/>
        <w:gridCol w:w="3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</w:trPr>
        <w:tc>
          <w:tcPr>
            <w:tcW w:w="12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bdr w:val="none" w:color="auto" w:sz="0" w:space="0"/>
              </w:rPr>
              <w:t>部门</w:t>
            </w:r>
          </w:p>
        </w:tc>
        <w:tc>
          <w:tcPr>
            <w:tcW w:w="15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bdr w:val="none" w:color="auto" w:sz="0" w:space="0"/>
              </w:rPr>
              <w:t>岗位名称</w:t>
            </w:r>
          </w:p>
        </w:tc>
        <w:tc>
          <w:tcPr>
            <w:tcW w:w="6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bdr w:val="none" w:color="auto" w:sz="0" w:space="0"/>
              </w:rPr>
              <w:t>人数</w:t>
            </w:r>
          </w:p>
        </w:tc>
        <w:tc>
          <w:tcPr>
            <w:tcW w:w="3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12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bdr w:val="none" w:color="auto" w:sz="0" w:space="0"/>
              </w:rPr>
              <w:t>潞江镇</w:t>
            </w:r>
          </w:p>
        </w:tc>
        <w:tc>
          <w:tcPr>
            <w:tcW w:w="15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澡塘村党建助理员</w:t>
            </w:r>
          </w:p>
        </w:tc>
        <w:tc>
          <w:tcPr>
            <w:tcW w:w="6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30周岁以下（1988年4月及以后出生），热爱党建信息化事业，计算机操作熟练。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</w:trPr>
        <w:tc>
          <w:tcPr>
            <w:tcW w:w="2867" w:type="dxa"/>
            <w:gridSpan w:val="2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6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5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A401B"/>
    <w:rsid w:val="544A40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2018-04-28T09:53:00Z</dcterms:created>
  <dc:creator>ASUS</dc:creator>
  <cp:lastModifiedBy>ASUS</cp:lastModifiedBy>
  <dcterms:modified xsi:type="dcterms:W3CDTF">2018-04-28T09:54:02Z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