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color w:val="FF6600"/>
          <w:sz w:val="22"/>
          <w:szCs w:val="22"/>
          <w:bdr w:val="none" w:color="auto" w:sz="0" w:space="0"/>
        </w:rPr>
        <w:t>工业和信息化部电子工业标准化研究院公开招聘拟录用人员信息表（2018年度第六次公开招聘）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单位公开招聘网址：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  <w:t>http://www.new.cesi.cn/cesi/rlzy/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　　　公示电话：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  <w:t>64102983</w:t>
            </w:r>
          </w:p>
          <w:tbl>
            <w:tblPr>
              <w:tblW w:w="10865" w:type="dxa"/>
              <w:jc w:val="center"/>
              <w:tblInd w:w="-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07"/>
              <w:gridCol w:w="1078"/>
              <w:gridCol w:w="3286"/>
              <w:gridCol w:w="1078"/>
              <w:gridCol w:w="2119"/>
              <w:gridCol w:w="948"/>
            </w:tblGrid>
            <w:tr>
              <w:tblPrEx>
                <w:shd w:val="clear"/>
                <w:tblLayout w:type="fixed"/>
              </w:tblPrEx>
              <w:trPr>
                <w:trHeight w:val="1094" w:hRule="atLeast"/>
                <w:jc w:val="center"/>
              </w:trPr>
              <w:tc>
                <w:tcPr>
                  <w:tcW w:w="114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20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7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28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毕业院校或原工作单位</w:t>
                  </w:r>
                </w:p>
              </w:tc>
              <w:tc>
                <w:tcPr>
                  <w:tcW w:w="107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11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94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Style w:val="5"/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8" w:hRule="atLeast"/>
                <w:jc w:val="center"/>
              </w:trPr>
              <w:tc>
                <w:tcPr>
                  <w:tcW w:w="114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标准科研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穆瑞芬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2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中国运载火箭技术研究院北京航天长征飞行器研究所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信号与信息处理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0DA3"/>
    <w:rsid w:val="4E940D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2018-06-06T06:04:00Z</dcterms:created>
  <dc:creator>ASUS</dc:creator>
  <cp:lastModifiedBy>ASUS</cp:lastModifiedBy>
  <dcterms:modified xsi:type="dcterms:W3CDTF">2018-06-06T06:04:59Z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