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pacing w:val="30"/>
          <w:sz w:val="44"/>
          <w:szCs w:val="44"/>
        </w:rPr>
        <w:t>国家卫生健康委统计信息中心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bookmarkEnd w:id="0"/>
    <w:p>
      <w:pPr>
        <w:spacing w:after="93"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spacing w:val="-10"/>
          <w:sz w:val="24"/>
        </w:rPr>
        <w:t>应聘岗位：</w:t>
      </w:r>
      <w:r>
        <w:rPr>
          <w:rFonts w:ascii="仿宋_GB2312" w:hAnsi="Times New Roman" w:eastAsia="仿宋_GB2312"/>
          <w:spacing w:val="-10"/>
          <w:sz w:val="24"/>
          <w:u w:val="single"/>
        </w:rPr>
        <w:t xml:space="preserve">           </w:t>
      </w:r>
      <w:r>
        <w:rPr>
          <w:rFonts w:ascii="仿宋_GB2312" w:hAnsi="Times New Roman" w:eastAsia="仿宋_GB2312"/>
          <w:spacing w:val="-10"/>
          <w:sz w:val="24"/>
        </w:rPr>
        <w:t xml:space="preserve">                                   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是否愿意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4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8"/>
                <w:sz w:val="24"/>
              </w:rPr>
              <w:t>邮  编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（xx年x月－xx年x月  XXXXXX医院XX科  职称）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ascii="仿宋_GB2312" w:hAnsi="Times New Roman" w:eastAsia="仿宋_GB2312"/>
                <w:sz w:val="3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备注：户籍性质为北京城镇、北京农户、外埠城镇、外埠农户。</w:t>
            </w:r>
          </w:p>
        </w:tc>
      </w:tr>
    </w:tbl>
    <w:p>
      <w:pPr/>
    </w:p>
    <w:p>
      <w:pPr/>
    </w:p>
    <w:sectPr>
      <w:headerReference r:id="rId3" w:type="default"/>
      <w:footerReference r:id="rId4" w:type="default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96346"/>
    <w:rsid w:val="6C4963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2018-11-16T00:45:00Z</dcterms:created>
  <dc:creator>wjb</dc:creator>
  <cp:lastModifiedBy>wjb</cp:lastModifiedBy>
  <dcterms:modified xsi:type="dcterms:W3CDTF">2018-11-16T00:46:41Z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