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Calibri"/>
          <w:b/>
          <w:sz w:val="32"/>
          <w:szCs w:val="32"/>
        </w:rPr>
        <w:t>云南省申请教师资格人员体检办法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一、为了顺利实施教师资格制度,根据《教师资格条例》及其实施办法,参照高等师范院校、中等师范学校招生工作的有关规定,结合我省实际情况,特制订本标准及办法。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二、参加体检的人员范围:按照我省实施教师资格制度的有关规定,申请各类教师资格的人员,除离退休人员外,均需参加体检。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三、体检标准:体检的结论分合格、不合格两种,凡有下列情况之一者,均为体检不合格。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1.器质性心脏病（风湿性心脏病、先天性心脏病、心肌病、频发性期前收缩、心电图不正常)。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2.血压超过18.66/12KPa(14090毫米汞柱),低于11.46/7.4KPa(86/56毫米汞柱)。单项收缩压超过21.33KPa(160毫米汞柱),低于10.66KPa(80毫米汞柱)。舒张压超过12KPa(90毫米汞柱),低于6.66KPa(50毫米汞柱)。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3.结核病未治愈者。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4.支气管扩张病,未治愈者。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5.肝大,质中等硬度以上,肝脾同时触及,肝在肋下2厘米以内,脾在肋下1厘米以内,肝功能不正常;肝在肋下超过2厘米(肝生理性下垂除外);单纯脾大超过1厘米,肝功能亢进;单纯脾大3厘米以上。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6.有各种恶性肿瘤病史者。各种结缔组织疾病(胶原疾病)。内分泌系统疾病(如糖尿病、尿崩症、肢端肥大症等)。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7.慢性肾炎，未治愈者。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8.e癫痫病史、精神病史、癔病史、遗尿症、夜游症。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9.肝切除超过一叶;肺不张一叶以上。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10.类风湿脊柱强直;慢性骨髓炎。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11.麻风病患者,未治愈。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12.HIV病毒感染者。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13.青光眼;视网膜、视神经疾病(陈旧性或稳定性眼底病除外)。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14.两眼矫正视力之和低于5.0者(体检实施中遇此情况,用标准对数视力表中相应的小数记录法,记录两眼视力之和再折算成5分记录数值)。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15.两耳听力均低于2米。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16.两上肢或两下肢不能运用;两下肢不等长超过5厘米;脊柱侧弯超过4厘米,肌力二级以下;显著胸廓畸形。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17.严重的口吃、口腔有生理缺陷及耳、鼻、喉疾病之一防碍教学工作者。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18.面部有较大面积疤、麻、血管瘤或白癜风、黑色素痣等。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19.除以上各项外,其它影响教学工作的疾病。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ascii="仿宋" w:hAnsi="仿宋" w:eastAsia="仿宋" w:cs="宋体"/>
          <w:kern w:val="0"/>
          <w:sz w:val="32"/>
          <w:szCs w:val="32"/>
        </w:rPr>
        <w:t>四、体检机构:由各级教师资格管理机构指定的医院负责体检。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ascii="仿宋" w:hAnsi="仿宋" w:eastAsia="仿宋" w:cs="宋体"/>
          <w:kern w:val="0"/>
          <w:sz w:val="32"/>
          <w:szCs w:val="32"/>
        </w:rPr>
        <w:t>五、体检要求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</w:rPr>
        <w:t>1.教师资格申请人员体检工作是一项很重要和复杂的工作,各级有关部门要备好宣传教育和组织工作。在体检时,要做好协调、指导、督促检查工作,并负责解决体检中的疑难问题。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.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</w:rPr>
        <w:t>3.体检前应组织全体检查人员认真学习国家的有关规定和“体检标准及办法”等,对负责体检的人员进行必要的培训,制定相应的措施和奖惩制度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.</w:t>
      </w:r>
      <w:r>
        <w:rPr>
          <w:rFonts w:ascii="仿宋" w:hAnsi="仿宋" w:eastAsia="仿宋" w:cs="宋体"/>
          <w:kern w:val="0"/>
          <w:sz w:val="32"/>
          <w:szCs w:val="32"/>
        </w:rPr>
        <w:t>体检过程中,体检表、检验单应指定专人传递和集中保管,不准让申请人员自带。进行X光胸透时,要指定专人组织,排好顺序逐个对照检查,以防漏检或作弊。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</w:rPr>
        <w:t>5.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更改后要签名,并加盖体检医院公章,以示负责。疾病名称、化验结果及体检结论,均应用中文填写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6.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7.体检工作人员要做好当日检查所需器材、药液和试剂。器械应及时消毒,仪表要每日校正,试剂要保证其浓度,确保检查结果的准确。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8.主检医师及时综合各科检查结果,全面检查无误后认真作出“合格”或“不合格”的结论,填写在结论栏内。医院根据体检综合情况,对资格认定健康状况下作出“合格”或“不合格”的结论,加盖公章,并通知申请人员取体检表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.</w:t>
      </w:r>
      <w:r>
        <w:rPr>
          <w:rFonts w:ascii="仿宋" w:hAnsi="仿宋" w:eastAsia="仿宋" w:cs="宋体"/>
          <w:kern w:val="0"/>
          <w:sz w:val="32"/>
          <w:szCs w:val="32"/>
        </w:rPr>
        <w:t>对申请人员进行健康检查是一项严肃的工作,体检时各个环节都要把好关,要实事求是,不得弄虚作假,如发现弄虚作假者,除取消本人认定资格外,对责任人要严肃处理。体检医院出现严重问题者,教师资格管理机构要及时取消其体检资格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10.负责体检的医院要紧密配合,提高效率,体检时间一般不超过七个工作日,情况特殊者要及时告知申请人员。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六、本办法自发文之日起执行,由云南省教师资格认定机构负责解释。</w:t>
      </w:r>
    </w:p>
    <w:p>
      <w:pPr>
        <w:pStyle w:val="2"/>
        <w:spacing w:line="600" w:lineRule="exact"/>
        <w:rPr>
          <w:rFonts w:hint="eastAsia" w:ascii="仿宋" w:hAnsi="仿宋" w:eastAsia="仿宋" w:cs="Calibri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E2767"/>
    <w:rsid w:val="6D535020"/>
    <w:rsid w:val="713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2018-09-14T08:13:00Z</dcterms:created>
  <dc:creator>武大娟</dc:creator>
  <cp:lastModifiedBy>武大娟</cp:lastModifiedBy>
  <dcterms:modified xsi:type="dcterms:W3CDTF">2018-09-14T08:18:23Z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