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附件三：</w:t>
      </w:r>
      <w:r>
        <w:rPr>
          <w:rFonts w:hint="eastAsia" w:ascii="仿宋" w:hAnsi="仿宋" w:eastAsia="仿宋" w:cs="Calibri"/>
          <w:b/>
          <w:sz w:val="32"/>
          <w:szCs w:val="32"/>
        </w:rPr>
        <w:t>云南省申请教师资格人员体检办法</w:t>
      </w:r>
    </w:p>
    <w:bookmarkEnd w:id="0"/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二、参加体检的人员范围:按照我省实施教师资格制度的有关规定,申请各类教师资格的人员,除离退休人员外,均需参加体检。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三、体检标准:体检的结论分合格、不合格两种,凡有下列情况之一者,均为体检不合格。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1.器质性心脏病（风湿性心脏病、先天性心脏病、心肌病、频发性期前收缩、心电图不正常)。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3.结核病未治愈者。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4.支气管扩张病,未治愈者。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6.有各种恶性肿瘤病史者。各种结缔组织疾病(胶原疾病)。内分泌系统疾病(如糖尿病、尿崩症、肢端肥大症等)。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7.慢性肾炎，未治愈者。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8.e癫痫病史、精神病史、癔病史、遗尿症、夜游症。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9.肝切除超过一叶;肺不张一叶以上。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10.类风湿脊柱强直;慢性骨髓炎。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11.麻风病患者,未治愈。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12.HIV病毒感染者。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13.青光眼;视网膜、视神经疾病(陈旧性或稳定性眼底病除外)。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14.两眼矫正视力之和低于5.0者(体检实施中遇此情况,用标准对数视力表中相应的小数记录法,记录两眼视力之和再折算成5分记录数值)。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15.两耳听力均低于2米。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16.两上肢或两下肢不能运用;两下肢不等长超过5厘米;脊柱侧弯超过4厘米,肌力二级以下;显著胸廓畸形。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17.严重的口吃、口腔有生理缺陷及耳、鼻、喉疾病之一防碍教学工作者。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18.面部有较大面积疤、麻、血管瘤或白癜风、黑色素痣等。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19.除以上各项外,其它影响教学工作的疾病。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四、体检机构:由各级教师资格管理机构指定的医院负责体检。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五、体检要求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3.体检前应组织全体检查人员认真学习国家的有关规定和“体检标准及办法”等,对负责体检的人员进行必要的培训,制定相应的措施和奖惩制度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.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体检过程中,体检表、检验单应指定专人传递和集中保管,不准让申请人员自带。进行X光胸透时,要指定专人组织,排好顺序逐个对照检查,以防漏检或作弊。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7.体检工作人员要做好当日检查所需器材、药液和试剂。器械应及时消毒,仪表要每日校正,试剂要保证其浓度,确保检查结果的准确。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.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10.负责体检的医院要紧密配合,提高效率,体检时间一般不超过七个工作日,情况特殊者要及时告知申请人员。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六、本办法自发文之日起执行,由云南省教师资格认定机构负责解释。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4135"/>
    <w:rsid w:val="130441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2018-09-14T10:13:00Z</dcterms:created>
  <dc:creator>lenovo</dc:creator>
  <cp:lastModifiedBy>lenovo</cp:lastModifiedBy>
  <dcterms:modified xsi:type="dcterms:W3CDTF">2018-09-14T10:14:18Z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